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3B" w:rsidRDefault="0060633B" w:rsidP="006D36BE">
      <w:pPr>
        <w:pStyle w:val="a3"/>
        <w:outlineLvl w:val="0"/>
        <w:rPr>
          <w:rFonts w:ascii="Courier New" w:hAnsi="Courier New"/>
        </w:rPr>
      </w:pPr>
    </w:p>
    <w:p w:rsidR="0091242B" w:rsidRDefault="0091242B" w:rsidP="006D36BE">
      <w:pPr>
        <w:pStyle w:val="a3"/>
        <w:outlineLvl w:val="0"/>
        <w:rPr>
          <w:rFonts w:ascii="Courier New" w:hAnsi="Courier New"/>
        </w:rPr>
      </w:pPr>
      <w:r w:rsidRPr="0045392F">
        <w:rPr>
          <w:rFonts w:ascii="Courier New" w:hAnsi="Courier New"/>
        </w:rPr>
        <w:t xml:space="preserve">Ф Н </w:t>
      </w:r>
      <w:proofErr w:type="gramStart"/>
      <w:r w:rsidRPr="0045392F">
        <w:rPr>
          <w:rFonts w:ascii="Courier New" w:hAnsi="Courier New"/>
        </w:rPr>
        <w:t>П</w:t>
      </w:r>
      <w:proofErr w:type="gramEnd"/>
      <w:r w:rsidRPr="0045392F">
        <w:rPr>
          <w:rFonts w:ascii="Courier New" w:hAnsi="Courier New"/>
        </w:rPr>
        <w:t xml:space="preserve"> Р</w:t>
      </w:r>
    </w:p>
    <w:p w:rsidR="0091242B" w:rsidRPr="0045392F" w:rsidRDefault="0091242B" w:rsidP="0091242B">
      <w:pPr>
        <w:pStyle w:val="a5"/>
        <w:spacing w:line="240" w:lineRule="auto"/>
        <w:rPr>
          <w:rFonts w:ascii="Courier New" w:hAnsi="Courier New" w:cs="Courier New"/>
          <w:b/>
          <w:sz w:val="36"/>
          <w:szCs w:val="36"/>
        </w:rPr>
      </w:pPr>
      <w:r w:rsidRPr="0045392F">
        <w:rPr>
          <w:rFonts w:ascii="Courier New" w:hAnsi="Courier New" w:cs="Courier New"/>
          <w:b/>
          <w:sz w:val="36"/>
          <w:szCs w:val="36"/>
        </w:rPr>
        <w:t>СОЮЗ «ФЕДЕРАЦИЯ ОРГАНИЗАЦИЙ ПРОФСОЮЗОВ</w:t>
      </w:r>
    </w:p>
    <w:p w:rsidR="0091242B" w:rsidRPr="0045392F" w:rsidRDefault="0091242B" w:rsidP="0091242B">
      <w:pPr>
        <w:pStyle w:val="a5"/>
        <w:spacing w:line="240" w:lineRule="auto"/>
        <w:rPr>
          <w:rFonts w:ascii="Courier New" w:hAnsi="Courier New" w:cs="Courier New"/>
          <w:b/>
          <w:sz w:val="36"/>
          <w:szCs w:val="36"/>
        </w:rPr>
      </w:pPr>
      <w:r w:rsidRPr="0045392F">
        <w:rPr>
          <w:rFonts w:ascii="Courier New" w:hAnsi="Courier New" w:cs="Courier New"/>
          <w:b/>
          <w:sz w:val="36"/>
          <w:szCs w:val="36"/>
        </w:rPr>
        <w:t>КУРСКОЙ ОБЛАСТИ»</w:t>
      </w:r>
    </w:p>
    <w:p w:rsidR="0091242B" w:rsidRPr="0045392F" w:rsidRDefault="0091242B" w:rsidP="0091242B">
      <w:pPr>
        <w:pStyle w:val="2"/>
        <w:rPr>
          <w:rFonts w:ascii="Courier New" w:hAnsi="Courier New"/>
          <w:b/>
          <w:sz w:val="36"/>
        </w:rPr>
      </w:pPr>
      <w:r w:rsidRPr="0045392F">
        <w:rPr>
          <w:rFonts w:ascii="Courier New" w:hAnsi="Courier New"/>
          <w:b/>
          <w:sz w:val="36"/>
        </w:rPr>
        <w:t>ПРЕЗИДИУМ ФЕДЕРАЦИИ</w:t>
      </w:r>
    </w:p>
    <w:p w:rsidR="0091242B" w:rsidRPr="0045392F" w:rsidRDefault="0091242B" w:rsidP="0091242B">
      <w:pPr>
        <w:pStyle w:val="1"/>
        <w:rPr>
          <w:rFonts w:ascii="Courier New" w:hAnsi="Courier New"/>
          <w:sz w:val="56"/>
        </w:rPr>
      </w:pPr>
      <w:r w:rsidRPr="0045392F">
        <w:rPr>
          <w:rFonts w:ascii="Courier New" w:hAnsi="Courier New"/>
          <w:sz w:val="56"/>
        </w:rPr>
        <w:t>ПОСТАНОВЛЕНИЕ</w:t>
      </w:r>
    </w:p>
    <w:p w:rsidR="0091242B" w:rsidRPr="0045392F" w:rsidRDefault="0091242B" w:rsidP="0091242B">
      <w:pPr>
        <w:spacing w:line="360" w:lineRule="auto"/>
        <w:jc w:val="center"/>
        <w:rPr>
          <w:rFonts w:ascii="Arial" w:hAnsi="Arial"/>
          <w:i/>
          <w:sz w:val="24"/>
        </w:rPr>
      </w:pPr>
      <w:r w:rsidRPr="0045392F">
        <w:rPr>
          <w:rFonts w:ascii="Arial" w:hAnsi="Arial"/>
          <w:i/>
          <w:sz w:val="24"/>
        </w:rPr>
        <w:t>г. Курск</w:t>
      </w:r>
    </w:p>
    <w:p w:rsidR="0091242B" w:rsidRPr="0045392F" w:rsidRDefault="00B72505" w:rsidP="0091242B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19</w:t>
      </w:r>
      <w:r w:rsidR="006D36BE">
        <w:rPr>
          <w:sz w:val="27"/>
          <w:szCs w:val="27"/>
        </w:rPr>
        <w:t xml:space="preserve"> марта</w:t>
      </w:r>
      <w:r w:rsidR="005417BB">
        <w:rPr>
          <w:sz w:val="27"/>
          <w:szCs w:val="27"/>
        </w:rPr>
        <w:t xml:space="preserve"> </w:t>
      </w:r>
      <w:r w:rsidR="0091242B" w:rsidRPr="0045392F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="0091242B" w:rsidRPr="0045392F">
        <w:rPr>
          <w:sz w:val="27"/>
          <w:szCs w:val="27"/>
        </w:rPr>
        <w:t xml:space="preserve"> г.                                                                                                № </w:t>
      </w:r>
      <w:r>
        <w:rPr>
          <w:sz w:val="27"/>
          <w:szCs w:val="27"/>
        </w:rPr>
        <w:t>25</w:t>
      </w:r>
    </w:p>
    <w:p w:rsidR="00541CE1" w:rsidRPr="00E17E98" w:rsidRDefault="00541CE1" w:rsidP="00541CE1">
      <w:pPr>
        <w:rPr>
          <w:sz w:val="14"/>
          <w:szCs w:val="27"/>
        </w:rPr>
      </w:pPr>
    </w:p>
    <w:p w:rsidR="001174F8" w:rsidRDefault="00F417E0" w:rsidP="00553E48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проведении первомайских</w:t>
      </w:r>
      <w:r w:rsidR="001174F8" w:rsidRPr="001174F8">
        <w:rPr>
          <w:b/>
          <w:sz w:val="27"/>
          <w:szCs w:val="27"/>
        </w:rPr>
        <w:t xml:space="preserve"> </w:t>
      </w:r>
    </w:p>
    <w:p w:rsidR="00553E48" w:rsidRDefault="00F417E0" w:rsidP="00553E48">
      <w:pPr>
        <w:rPr>
          <w:b/>
          <w:sz w:val="27"/>
          <w:szCs w:val="27"/>
        </w:rPr>
      </w:pPr>
      <w:r>
        <w:rPr>
          <w:b/>
          <w:sz w:val="27"/>
          <w:szCs w:val="27"/>
        </w:rPr>
        <w:t>мероприятий</w:t>
      </w:r>
    </w:p>
    <w:p w:rsidR="00AC18B4" w:rsidRPr="00E17E98" w:rsidRDefault="00AC18B4" w:rsidP="00E17E98">
      <w:pPr>
        <w:jc w:val="both"/>
        <w:rPr>
          <w:sz w:val="16"/>
          <w:szCs w:val="28"/>
        </w:rPr>
      </w:pPr>
    </w:p>
    <w:p w:rsidR="001F1064" w:rsidRDefault="00DE4903" w:rsidP="000C284F">
      <w:pPr>
        <w:ind w:firstLine="851"/>
        <w:jc w:val="both"/>
        <w:rPr>
          <w:sz w:val="28"/>
          <w:szCs w:val="28"/>
        </w:rPr>
      </w:pPr>
      <w:r w:rsidRPr="001A23D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A23D5">
        <w:rPr>
          <w:sz w:val="28"/>
          <w:szCs w:val="28"/>
        </w:rPr>
        <w:t xml:space="preserve"> Исполкома ФНПР от </w:t>
      </w:r>
      <w:r>
        <w:rPr>
          <w:sz w:val="28"/>
          <w:szCs w:val="28"/>
        </w:rPr>
        <w:t>12</w:t>
      </w:r>
      <w:r w:rsidRPr="001A23D5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1A23D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1A23D5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1A23D5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подготовке и </w:t>
      </w:r>
      <w:r w:rsidRPr="001A23D5">
        <w:rPr>
          <w:sz w:val="28"/>
          <w:szCs w:val="28"/>
        </w:rPr>
        <w:t>проведении первомайской акции профсоюзов в 201</w:t>
      </w:r>
      <w:r>
        <w:rPr>
          <w:sz w:val="28"/>
          <w:szCs w:val="28"/>
        </w:rPr>
        <w:t>9</w:t>
      </w:r>
      <w:r w:rsidRPr="001A23D5">
        <w:rPr>
          <w:sz w:val="28"/>
          <w:szCs w:val="28"/>
        </w:rPr>
        <w:t xml:space="preserve"> году» </w:t>
      </w:r>
      <w:r w:rsidR="00F417E0">
        <w:rPr>
          <w:sz w:val="28"/>
          <w:szCs w:val="28"/>
        </w:rPr>
        <w:t xml:space="preserve">принято </w:t>
      </w:r>
      <w:r w:rsidR="00696426">
        <w:rPr>
          <w:sz w:val="28"/>
          <w:szCs w:val="28"/>
        </w:rPr>
        <w:t>решение</w:t>
      </w:r>
      <w:r w:rsidR="00F417E0">
        <w:rPr>
          <w:sz w:val="28"/>
          <w:szCs w:val="28"/>
        </w:rPr>
        <w:t xml:space="preserve"> о проведении </w:t>
      </w:r>
      <w:r w:rsidR="001A4857">
        <w:rPr>
          <w:sz w:val="28"/>
          <w:szCs w:val="28"/>
        </w:rPr>
        <w:t>1 мая 201</w:t>
      </w:r>
      <w:r w:rsidR="009100F0">
        <w:rPr>
          <w:sz w:val="28"/>
          <w:szCs w:val="28"/>
        </w:rPr>
        <w:t>9</w:t>
      </w:r>
      <w:r w:rsidR="001A4857">
        <w:rPr>
          <w:sz w:val="28"/>
          <w:szCs w:val="28"/>
        </w:rPr>
        <w:t xml:space="preserve"> года </w:t>
      </w:r>
      <w:r w:rsidR="001F1064" w:rsidRPr="001F1064">
        <w:rPr>
          <w:sz w:val="28"/>
          <w:szCs w:val="28"/>
        </w:rPr>
        <w:t>Всероссийск</w:t>
      </w:r>
      <w:r w:rsidR="00F417E0">
        <w:rPr>
          <w:sz w:val="28"/>
          <w:szCs w:val="28"/>
        </w:rPr>
        <w:t>ой</w:t>
      </w:r>
      <w:r w:rsidR="001F1064" w:rsidRPr="001F1064">
        <w:rPr>
          <w:sz w:val="28"/>
          <w:szCs w:val="28"/>
        </w:rPr>
        <w:t xml:space="preserve"> первомайск</w:t>
      </w:r>
      <w:r w:rsidR="00F417E0">
        <w:rPr>
          <w:sz w:val="28"/>
          <w:szCs w:val="28"/>
        </w:rPr>
        <w:t>ой</w:t>
      </w:r>
      <w:r w:rsidR="001A4857">
        <w:rPr>
          <w:sz w:val="28"/>
          <w:szCs w:val="28"/>
        </w:rPr>
        <w:t xml:space="preserve"> </w:t>
      </w:r>
      <w:r w:rsidR="001F1064" w:rsidRPr="001F1064">
        <w:rPr>
          <w:sz w:val="28"/>
          <w:szCs w:val="28"/>
        </w:rPr>
        <w:t>акци</w:t>
      </w:r>
      <w:r w:rsidR="00F417E0">
        <w:rPr>
          <w:sz w:val="28"/>
          <w:szCs w:val="28"/>
        </w:rPr>
        <w:t>и</w:t>
      </w:r>
      <w:r w:rsidR="001F1064" w:rsidRPr="001F1064">
        <w:rPr>
          <w:sz w:val="28"/>
          <w:szCs w:val="28"/>
        </w:rPr>
        <w:t xml:space="preserve"> профсоюзов в форме шествий и митингов</w:t>
      </w:r>
      <w:r w:rsidR="001F1064">
        <w:rPr>
          <w:sz w:val="28"/>
          <w:szCs w:val="28"/>
        </w:rPr>
        <w:t xml:space="preserve"> с </w:t>
      </w:r>
      <w:r w:rsidR="001A4857">
        <w:rPr>
          <w:sz w:val="28"/>
          <w:szCs w:val="28"/>
        </w:rPr>
        <w:t>выдвижением своих требований по защите прав и интересов труда</w:t>
      </w:r>
      <w:r w:rsidR="002E77F6">
        <w:rPr>
          <w:sz w:val="28"/>
          <w:szCs w:val="28"/>
        </w:rPr>
        <w:t xml:space="preserve"> в рамках Дня М</w:t>
      </w:r>
      <w:r w:rsidR="002E77F6" w:rsidRPr="001F1064">
        <w:rPr>
          <w:sz w:val="28"/>
          <w:szCs w:val="28"/>
        </w:rPr>
        <w:t>еждун</w:t>
      </w:r>
      <w:r w:rsidR="002E77F6">
        <w:rPr>
          <w:sz w:val="28"/>
          <w:szCs w:val="28"/>
        </w:rPr>
        <w:t>ародной солидарности трудящихся</w:t>
      </w:r>
      <w:r w:rsidR="001F1064" w:rsidRPr="001F1064">
        <w:rPr>
          <w:sz w:val="28"/>
          <w:szCs w:val="28"/>
        </w:rPr>
        <w:t>.</w:t>
      </w:r>
    </w:p>
    <w:p w:rsidR="00396552" w:rsidRDefault="00B72505" w:rsidP="00B72505">
      <w:pPr>
        <w:ind w:firstLine="851"/>
        <w:jc w:val="both"/>
        <w:rPr>
          <w:sz w:val="28"/>
          <w:szCs w:val="28"/>
        </w:rPr>
      </w:pPr>
      <w:r w:rsidRPr="00B72505">
        <w:rPr>
          <w:sz w:val="28"/>
          <w:szCs w:val="28"/>
        </w:rPr>
        <w:t xml:space="preserve">В 2018 году, благодаря инициативам профсоюзов и их поддержке со стороны государственной власти, удалось обеспечить повышение минимальной гарантии по оплате труда и её индексацию в связи с ростом прожиточного минимума трудоспособного населения. </w:t>
      </w:r>
    </w:p>
    <w:p w:rsidR="00B72505" w:rsidRDefault="00B72505" w:rsidP="00B72505">
      <w:pPr>
        <w:ind w:firstLine="851"/>
        <w:jc w:val="both"/>
        <w:rPr>
          <w:sz w:val="28"/>
          <w:szCs w:val="28"/>
        </w:rPr>
      </w:pPr>
      <w:r w:rsidRPr="00B72505">
        <w:rPr>
          <w:sz w:val="28"/>
          <w:szCs w:val="28"/>
        </w:rPr>
        <w:t>Реализована важная задача профсоюзов по формированию единого подхода к организации системы социальной защиты наемных работников – ратифицирована Конвенция МОТ № 102</w:t>
      </w:r>
      <w:r>
        <w:rPr>
          <w:sz w:val="28"/>
          <w:szCs w:val="28"/>
        </w:rPr>
        <w:t>,</w:t>
      </w:r>
      <w:r w:rsidRPr="00B72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дает </w:t>
      </w:r>
      <w:r w:rsidRPr="00B72505">
        <w:rPr>
          <w:sz w:val="28"/>
          <w:szCs w:val="28"/>
        </w:rPr>
        <w:t>новые возможности для выработки согласованных решений социальными партнерами и их</w:t>
      </w:r>
      <w:r w:rsidRPr="00B72505">
        <w:rPr>
          <w:b/>
          <w:bCs/>
          <w:sz w:val="28"/>
          <w:szCs w:val="28"/>
        </w:rPr>
        <w:t xml:space="preserve"> </w:t>
      </w:r>
      <w:r w:rsidRPr="00B72505">
        <w:rPr>
          <w:sz w:val="28"/>
          <w:szCs w:val="28"/>
        </w:rPr>
        <w:t xml:space="preserve">регулированию через национальное законодательство. </w:t>
      </w:r>
    </w:p>
    <w:p w:rsidR="00B72505" w:rsidRPr="00B72505" w:rsidRDefault="00B72505" w:rsidP="00B72505">
      <w:pPr>
        <w:ind w:firstLine="851"/>
        <w:jc w:val="both"/>
        <w:rPr>
          <w:sz w:val="28"/>
          <w:szCs w:val="28"/>
        </w:rPr>
      </w:pPr>
      <w:r w:rsidRPr="00B72505">
        <w:rPr>
          <w:sz w:val="28"/>
          <w:szCs w:val="28"/>
        </w:rPr>
        <w:t xml:space="preserve">Несмотря на решение ряда актуальных социальных задач во взаимодействии с социальными партнерами, Правительство Российской Федерации продолжает проводить экономическую политику, не стимулирующую развитие производства и не обеспечивающую повышение уровня жизни большинства граждан России. Сохранение данного курса, по мнению профсоюзов, не обеспечит достижение национальных целей развития, определенных Указом Президента Российской Федерации </w:t>
      </w:r>
      <w:proofErr w:type="spellStart"/>
      <w:r w:rsidRPr="00B72505">
        <w:rPr>
          <w:sz w:val="28"/>
          <w:szCs w:val="28"/>
        </w:rPr>
        <w:t>В.В.Путина</w:t>
      </w:r>
      <w:proofErr w:type="spellEnd"/>
      <w:r w:rsidRPr="00B72505">
        <w:rPr>
          <w:sz w:val="28"/>
          <w:szCs w:val="28"/>
        </w:rPr>
        <w:t>, таких как устойчив</w:t>
      </w:r>
      <w:r w:rsidR="00B65152">
        <w:rPr>
          <w:sz w:val="28"/>
          <w:szCs w:val="28"/>
        </w:rPr>
        <w:t>ый</w:t>
      </w:r>
      <w:r w:rsidRPr="00B72505">
        <w:rPr>
          <w:sz w:val="28"/>
          <w:szCs w:val="28"/>
        </w:rPr>
        <w:t xml:space="preserve"> рост реальных доходов граждан, рост пенсий выше уровня инфляции, снижение бедности в Российской Федерации в два раза.</w:t>
      </w:r>
    </w:p>
    <w:p w:rsidR="00B72505" w:rsidRPr="00B72505" w:rsidRDefault="00B72505" w:rsidP="00B72505">
      <w:pPr>
        <w:ind w:firstLine="851"/>
        <w:jc w:val="both"/>
        <w:rPr>
          <w:sz w:val="28"/>
          <w:szCs w:val="28"/>
        </w:rPr>
      </w:pPr>
      <w:r w:rsidRPr="00B72505">
        <w:rPr>
          <w:sz w:val="28"/>
          <w:szCs w:val="28"/>
        </w:rPr>
        <w:t xml:space="preserve">Вне сферы внимания правительства остаются вопросы, связанные с неустойчивым и социально уязвимым характером определенных форм трудовой деятельности, рисками ухудшения условий труда, снижения доходов для занятых в малом и среднем предпринимательстве, роста бедности, а также перспективами сохранения системы социальной защиты в целом (пенсионное обеспечение, социальное страхование). </w:t>
      </w:r>
    </w:p>
    <w:p w:rsidR="00B72505" w:rsidRPr="00B72505" w:rsidRDefault="00B72505" w:rsidP="00B72505">
      <w:pPr>
        <w:ind w:firstLine="851"/>
        <w:jc w:val="both"/>
        <w:rPr>
          <w:sz w:val="28"/>
          <w:szCs w:val="28"/>
        </w:rPr>
      </w:pPr>
      <w:r w:rsidRPr="00B72505">
        <w:rPr>
          <w:sz w:val="28"/>
          <w:szCs w:val="28"/>
        </w:rPr>
        <w:lastRenderedPageBreak/>
        <w:t xml:space="preserve">Уровень жизни большинства граждан страны остаётся низким, индексация заработной платы работников либо не проводится, либо не компенсирует падение покупательной способности, до сих пор не решён вопрос индексации пенсий работающим пенсионерам. </w:t>
      </w:r>
    </w:p>
    <w:p w:rsidR="00E17E98" w:rsidRPr="00DE4903" w:rsidRDefault="00E17E98" w:rsidP="00E17E98">
      <w:pPr>
        <w:ind w:firstLine="851"/>
        <w:rPr>
          <w:sz w:val="12"/>
          <w:szCs w:val="28"/>
        </w:rPr>
      </w:pPr>
    </w:p>
    <w:p w:rsidR="00F417E0" w:rsidRDefault="004B1207" w:rsidP="0045464B">
      <w:pPr>
        <w:ind w:firstLine="851"/>
        <w:jc w:val="both"/>
        <w:rPr>
          <w:b/>
          <w:sz w:val="28"/>
          <w:szCs w:val="28"/>
        </w:rPr>
      </w:pPr>
      <w:r w:rsidRPr="004B1207">
        <w:rPr>
          <w:sz w:val="28"/>
          <w:szCs w:val="28"/>
        </w:rPr>
        <w:t>Следуя традициям профсоюзного движения, отстаи</w:t>
      </w:r>
      <w:r>
        <w:rPr>
          <w:sz w:val="28"/>
          <w:szCs w:val="28"/>
        </w:rPr>
        <w:t xml:space="preserve">вая права и интересы трудящихся, </w:t>
      </w:r>
      <w:r w:rsidR="00BB65ED" w:rsidRPr="00F417E0">
        <w:rPr>
          <w:b/>
          <w:sz w:val="28"/>
          <w:szCs w:val="28"/>
        </w:rPr>
        <w:t xml:space="preserve">Президиум Федерации </w:t>
      </w:r>
      <w:r w:rsidR="00553E48" w:rsidRPr="00F417E0">
        <w:rPr>
          <w:b/>
          <w:sz w:val="28"/>
          <w:szCs w:val="28"/>
        </w:rPr>
        <w:t>организаций</w:t>
      </w:r>
      <w:r w:rsidR="00BB65ED" w:rsidRPr="00F417E0">
        <w:rPr>
          <w:b/>
          <w:sz w:val="28"/>
          <w:szCs w:val="28"/>
        </w:rPr>
        <w:t xml:space="preserve"> профсоюзов</w:t>
      </w:r>
      <w:r w:rsidR="00553E48" w:rsidRPr="00F417E0">
        <w:rPr>
          <w:b/>
          <w:sz w:val="28"/>
          <w:szCs w:val="28"/>
        </w:rPr>
        <w:t xml:space="preserve"> Курской области </w:t>
      </w:r>
      <w:r w:rsidR="00F417E0" w:rsidRPr="00F417E0">
        <w:rPr>
          <w:b/>
          <w:sz w:val="28"/>
          <w:szCs w:val="28"/>
        </w:rPr>
        <w:t>ПОСТАНОВЛЯЕТ</w:t>
      </w:r>
      <w:r w:rsidR="00553E48" w:rsidRPr="00F417E0">
        <w:rPr>
          <w:b/>
          <w:sz w:val="28"/>
          <w:szCs w:val="28"/>
        </w:rPr>
        <w:t>:</w:t>
      </w:r>
    </w:p>
    <w:p w:rsidR="00DE4903" w:rsidRPr="00DE4903" w:rsidRDefault="00DE4903" w:rsidP="0045464B">
      <w:pPr>
        <w:ind w:firstLine="851"/>
        <w:jc w:val="both"/>
        <w:rPr>
          <w:b/>
          <w:sz w:val="12"/>
          <w:szCs w:val="28"/>
        </w:rPr>
      </w:pPr>
    </w:p>
    <w:p w:rsidR="00396552" w:rsidRPr="00174187" w:rsidRDefault="00F417E0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П</w:t>
      </w:r>
      <w:r w:rsidR="00553E48" w:rsidRPr="00174187">
        <w:rPr>
          <w:rFonts w:ascii="Times New Roman" w:hAnsi="Times New Roman"/>
          <w:sz w:val="28"/>
          <w:szCs w:val="28"/>
          <w:lang w:val="ru-RU"/>
        </w:rPr>
        <w:t xml:space="preserve">остановление Исполкома ФНПР 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E5BF3" w:rsidRPr="00174187">
        <w:rPr>
          <w:rFonts w:ascii="Times New Roman" w:hAnsi="Times New Roman"/>
          <w:sz w:val="28"/>
          <w:szCs w:val="28"/>
          <w:lang w:val="ru-RU"/>
        </w:rPr>
        <w:t>12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>.02.201</w:t>
      </w:r>
      <w:r w:rsidR="006E5BF3" w:rsidRPr="00174187">
        <w:rPr>
          <w:rFonts w:ascii="Times New Roman" w:hAnsi="Times New Roman"/>
          <w:sz w:val="28"/>
          <w:szCs w:val="28"/>
          <w:lang w:val="ru-RU"/>
        </w:rPr>
        <w:t>9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E5BF3" w:rsidRPr="00174187">
        <w:rPr>
          <w:rFonts w:ascii="Times New Roman" w:hAnsi="Times New Roman"/>
          <w:sz w:val="28"/>
          <w:szCs w:val="28"/>
          <w:lang w:val="ru-RU"/>
        </w:rPr>
        <w:t>2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>-</w:t>
      </w:r>
      <w:r w:rsidR="006E5BF3" w:rsidRPr="00174187">
        <w:rPr>
          <w:rFonts w:ascii="Times New Roman" w:hAnsi="Times New Roman"/>
          <w:sz w:val="28"/>
          <w:szCs w:val="28"/>
          <w:lang w:val="ru-RU"/>
        </w:rPr>
        <w:t>7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 xml:space="preserve"> «О </w:t>
      </w:r>
      <w:r w:rsidR="006E5BF3" w:rsidRPr="00174187">
        <w:rPr>
          <w:rFonts w:ascii="Times New Roman" w:hAnsi="Times New Roman"/>
          <w:sz w:val="28"/>
          <w:szCs w:val="28"/>
          <w:lang w:val="ru-RU"/>
        </w:rPr>
        <w:t xml:space="preserve">подготовке и 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>проведении первомайской акции профсоюзов в 201</w:t>
      </w:r>
      <w:r w:rsidR="006E5BF3" w:rsidRPr="00174187">
        <w:rPr>
          <w:rFonts w:ascii="Times New Roman" w:hAnsi="Times New Roman"/>
          <w:sz w:val="28"/>
          <w:szCs w:val="28"/>
          <w:lang w:val="ru-RU"/>
        </w:rPr>
        <w:t>9</w:t>
      </w:r>
      <w:r w:rsidR="003F5154" w:rsidRPr="00174187">
        <w:rPr>
          <w:rFonts w:ascii="Times New Roman" w:hAnsi="Times New Roman"/>
          <w:sz w:val="28"/>
          <w:szCs w:val="28"/>
          <w:lang w:val="ru-RU"/>
        </w:rPr>
        <w:t xml:space="preserve"> году» </w:t>
      </w:r>
      <w:r w:rsidRPr="00174187">
        <w:rPr>
          <w:rFonts w:ascii="Times New Roman" w:hAnsi="Times New Roman"/>
          <w:sz w:val="28"/>
          <w:szCs w:val="28"/>
          <w:lang w:val="ru-RU"/>
        </w:rPr>
        <w:t>принять к руководству и исполнению.</w:t>
      </w:r>
    </w:p>
    <w:p w:rsidR="00396552" w:rsidRPr="00174187" w:rsidRDefault="0060633B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Председателю </w:t>
      </w:r>
      <w:r w:rsidR="00773F88" w:rsidRPr="00174187">
        <w:rPr>
          <w:rFonts w:ascii="Times New Roman" w:hAnsi="Times New Roman"/>
          <w:sz w:val="28"/>
          <w:szCs w:val="28"/>
          <w:lang w:val="ru-RU"/>
        </w:rPr>
        <w:t>Федерации п</w:t>
      </w:r>
      <w:r w:rsidR="009B2B8C" w:rsidRPr="00174187">
        <w:rPr>
          <w:rFonts w:ascii="Times New Roman" w:hAnsi="Times New Roman"/>
          <w:sz w:val="28"/>
          <w:szCs w:val="28"/>
          <w:lang w:val="ru-RU"/>
        </w:rPr>
        <w:t>рои</w:t>
      </w:r>
      <w:r w:rsidR="009A6B57" w:rsidRPr="00174187">
        <w:rPr>
          <w:rFonts w:ascii="Times New Roman" w:hAnsi="Times New Roman"/>
          <w:sz w:val="28"/>
          <w:szCs w:val="28"/>
          <w:lang w:val="ru-RU"/>
        </w:rPr>
        <w:t>н</w:t>
      </w:r>
      <w:r w:rsidR="009B2B8C" w:rsidRPr="00174187">
        <w:rPr>
          <w:rFonts w:ascii="Times New Roman" w:hAnsi="Times New Roman"/>
          <w:sz w:val="28"/>
          <w:szCs w:val="28"/>
          <w:lang w:val="ru-RU"/>
        </w:rPr>
        <w:t>формировать социальных партнеров</w:t>
      </w:r>
      <w:r w:rsidR="00F417E0" w:rsidRPr="00174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B8C" w:rsidRPr="00174187">
        <w:rPr>
          <w:rFonts w:ascii="Times New Roman" w:hAnsi="Times New Roman"/>
          <w:sz w:val="28"/>
          <w:szCs w:val="28"/>
          <w:lang w:val="ru-RU"/>
        </w:rPr>
        <w:t>о первомайской акции профсоюзов в 201</w:t>
      </w:r>
      <w:r w:rsidR="00E7551F" w:rsidRPr="00174187">
        <w:rPr>
          <w:rFonts w:ascii="Times New Roman" w:hAnsi="Times New Roman"/>
          <w:sz w:val="28"/>
          <w:szCs w:val="28"/>
          <w:lang w:val="ru-RU"/>
        </w:rPr>
        <w:t>9</w:t>
      </w:r>
      <w:r w:rsidR="009B2B8C" w:rsidRPr="00174187">
        <w:rPr>
          <w:rFonts w:ascii="Times New Roman" w:hAnsi="Times New Roman"/>
          <w:sz w:val="28"/>
          <w:szCs w:val="28"/>
          <w:lang w:val="ru-RU"/>
        </w:rPr>
        <w:t xml:space="preserve"> году и формах проведения акции.</w:t>
      </w:r>
      <w:bookmarkStart w:id="0" w:name="_GoBack"/>
      <w:bookmarkEnd w:id="0"/>
    </w:p>
    <w:p w:rsidR="00396552" w:rsidRPr="00174187" w:rsidRDefault="001A23D5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Провести 1 мая 201</w:t>
      </w:r>
      <w:r w:rsidR="00E7551F" w:rsidRPr="00174187">
        <w:rPr>
          <w:rFonts w:ascii="Times New Roman" w:hAnsi="Times New Roman"/>
          <w:sz w:val="28"/>
          <w:szCs w:val="28"/>
          <w:lang w:val="ru-RU"/>
        </w:rPr>
        <w:t>9</w:t>
      </w:r>
      <w:r w:rsidRPr="00174187">
        <w:rPr>
          <w:rFonts w:ascii="Times New Roman" w:hAnsi="Times New Roman"/>
          <w:sz w:val="28"/>
          <w:szCs w:val="28"/>
          <w:lang w:val="ru-RU"/>
        </w:rPr>
        <w:t xml:space="preserve"> года шествие </w:t>
      </w:r>
      <w:r w:rsidR="004D69B3" w:rsidRPr="00174187">
        <w:rPr>
          <w:rFonts w:ascii="Times New Roman" w:hAnsi="Times New Roman"/>
          <w:sz w:val="28"/>
          <w:szCs w:val="28"/>
          <w:lang w:val="ru-RU"/>
        </w:rPr>
        <w:t>по ул.</w:t>
      </w:r>
      <w:r w:rsidR="0045464B" w:rsidRPr="00174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9B3" w:rsidRPr="00174187">
        <w:rPr>
          <w:rFonts w:ascii="Times New Roman" w:hAnsi="Times New Roman"/>
          <w:sz w:val="28"/>
          <w:szCs w:val="28"/>
          <w:lang w:val="ru-RU"/>
        </w:rPr>
        <w:t>Ленина</w:t>
      </w:r>
      <w:r w:rsidRPr="00174187">
        <w:rPr>
          <w:rFonts w:ascii="Times New Roman" w:hAnsi="Times New Roman"/>
          <w:sz w:val="28"/>
          <w:szCs w:val="28"/>
          <w:lang w:val="ru-RU"/>
        </w:rPr>
        <w:t xml:space="preserve"> и митинг на Красной площади </w:t>
      </w:r>
      <w:r w:rsidR="004D69B3" w:rsidRPr="00174187">
        <w:rPr>
          <w:rFonts w:ascii="Times New Roman" w:hAnsi="Times New Roman"/>
          <w:sz w:val="28"/>
          <w:szCs w:val="28"/>
          <w:lang w:val="ru-RU"/>
        </w:rPr>
        <w:t xml:space="preserve">г. Курска </w:t>
      </w:r>
      <w:r w:rsidRPr="00174187">
        <w:rPr>
          <w:rFonts w:ascii="Times New Roman" w:hAnsi="Times New Roman"/>
          <w:sz w:val="28"/>
          <w:szCs w:val="28"/>
          <w:lang w:val="ru-RU"/>
        </w:rPr>
        <w:t xml:space="preserve">с участием представителей </w:t>
      </w:r>
      <w:r w:rsidR="0045464B" w:rsidRPr="0017418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174187">
        <w:rPr>
          <w:rFonts w:ascii="Times New Roman" w:hAnsi="Times New Roman"/>
          <w:sz w:val="28"/>
          <w:szCs w:val="28"/>
          <w:lang w:val="ru-RU"/>
        </w:rPr>
        <w:t>области и города, трудовых</w:t>
      </w:r>
      <w:r w:rsidR="00097CF9" w:rsidRPr="00174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4187">
        <w:rPr>
          <w:rFonts w:ascii="Times New Roman" w:hAnsi="Times New Roman"/>
          <w:sz w:val="28"/>
          <w:szCs w:val="28"/>
          <w:lang w:val="ru-RU"/>
        </w:rPr>
        <w:t>коллективов, учебных заведений и общественности, по итогам которого принять соответствующую резолюцию.</w:t>
      </w:r>
    </w:p>
    <w:p w:rsidR="00396552" w:rsidRPr="00174187" w:rsidRDefault="00853EE5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Н</w:t>
      </w:r>
      <w:r w:rsidR="004D69B3" w:rsidRPr="00174187">
        <w:rPr>
          <w:rFonts w:ascii="Times New Roman" w:hAnsi="Times New Roman"/>
          <w:sz w:val="28"/>
          <w:szCs w:val="28"/>
          <w:lang w:val="ru-RU"/>
        </w:rPr>
        <w:t>азначить ответствен</w:t>
      </w:r>
      <w:r w:rsidRPr="00174187">
        <w:rPr>
          <w:rFonts w:ascii="Times New Roman" w:hAnsi="Times New Roman"/>
          <w:sz w:val="28"/>
          <w:szCs w:val="28"/>
          <w:lang w:val="ru-RU"/>
        </w:rPr>
        <w:t>ных</w:t>
      </w:r>
      <w:r w:rsidR="004D69B3" w:rsidRPr="00174187">
        <w:rPr>
          <w:rFonts w:ascii="Times New Roman" w:hAnsi="Times New Roman"/>
          <w:sz w:val="28"/>
          <w:szCs w:val="28"/>
          <w:lang w:val="ru-RU"/>
        </w:rPr>
        <w:t xml:space="preserve"> уполномоченных лиц от Федерации профсоюзов области за организацию проведения митинга – заместителя Председател</w:t>
      </w:r>
      <w:r w:rsidR="00E7551F" w:rsidRPr="00174187">
        <w:rPr>
          <w:rFonts w:ascii="Times New Roman" w:hAnsi="Times New Roman"/>
          <w:sz w:val="28"/>
          <w:szCs w:val="28"/>
          <w:lang w:val="ru-RU"/>
        </w:rPr>
        <w:t>я</w:t>
      </w:r>
      <w:r w:rsidRPr="00174187">
        <w:rPr>
          <w:rFonts w:ascii="Times New Roman" w:hAnsi="Times New Roman"/>
          <w:sz w:val="28"/>
          <w:szCs w:val="28"/>
          <w:lang w:val="ru-RU"/>
        </w:rPr>
        <w:t xml:space="preserve"> ФОПКО, заведующего отделом </w:t>
      </w:r>
      <w:r w:rsidR="00974FA3" w:rsidRPr="00174187">
        <w:rPr>
          <w:rFonts w:ascii="Times New Roman" w:hAnsi="Times New Roman"/>
          <w:sz w:val="28"/>
          <w:szCs w:val="28"/>
          <w:lang w:val="ru-RU"/>
        </w:rPr>
        <w:t>социально-</w:t>
      </w:r>
      <w:r w:rsidRPr="00174187">
        <w:rPr>
          <w:rFonts w:ascii="Times New Roman" w:hAnsi="Times New Roman"/>
          <w:sz w:val="28"/>
          <w:szCs w:val="28"/>
          <w:lang w:val="ru-RU"/>
        </w:rPr>
        <w:t xml:space="preserve">трудовых отношений и охраны труда, заведующего отделом </w:t>
      </w:r>
      <w:r w:rsidR="00974FA3" w:rsidRPr="00174187">
        <w:rPr>
          <w:rFonts w:ascii="Times New Roman" w:hAnsi="Times New Roman"/>
          <w:sz w:val="28"/>
          <w:szCs w:val="28"/>
          <w:lang w:val="ru-RU"/>
        </w:rPr>
        <w:t xml:space="preserve">развития профсоюзного движения, солидарных действий, молодёжной политики </w:t>
      </w:r>
      <w:r w:rsidR="00E17E98" w:rsidRPr="00174187">
        <w:rPr>
          <w:rFonts w:ascii="Times New Roman" w:hAnsi="Times New Roman"/>
          <w:sz w:val="28"/>
          <w:szCs w:val="28"/>
          <w:lang w:val="ru-RU"/>
        </w:rPr>
        <w:t>и международного сотрудничества.</w:t>
      </w:r>
    </w:p>
    <w:p w:rsidR="00396552" w:rsidRPr="00174187" w:rsidRDefault="00E17E98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Направить выдвинутые в ходе коллективных действий требования в ФНПР, представителям соответствующих органов государственной власти, местного самоуправления и объединению работодателей, а также обеспечить контроль за их рассмотрением.</w:t>
      </w:r>
    </w:p>
    <w:p w:rsidR="00DD2853" w:rsidRPr="00174187" w:rsidRDefault="00DD2853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152">
        <w:rPr>
          <w:rFonts w:ascii="Times New Roman" w:hAnsi="Times New Roman"/>
          <w:sz w:val="28"/>
          <w:szCs w:val="28"/>
          <w:lang w:val="ru-RU"/>
        </w:rPr>
        <w:t>Членским организациям, координационным советам Федерации в муниципальн</w:t>
      </w:r>
      <w:r w:rsidR="00396552" w:rsidRPr="00B65152">
        <w:rPr>
          <w:rFonts w:ascii="Times New Roman" w:hAnsi="Times New Roman"/>
          <w:sz w:val="28"/>
          <w:szCs w:val="28"/>
          <w:lang w:val="ru-RU"/>
        </w:rPr>
        <w:t>ых</w:t>
      </w:r>
      <w:r w:rsidRPr="00B65152">
        <w:rPr>
          <w:rFonts w:ascii="Times New Roman" w:hAnsi="Times New Roman"/>
          <w:sz w:val="28"/>
          <w:szCs w:val="28"/>
          <w:lang w:val="ru-RU"/>
        </w:rPr>
        <w:t xml:space="preserve"> образовани</w:t>
      </w:r>
      <w:r w:rsidR="00396552" w:rsidRPr="00B65152">
        <w:rPr>
          <w:rFonts w:ascii="Times New Roman" w:hAnsi="Times New Roman"/>
          <w:sz w:val="28"/>
          <w:szCs w:val="28"/>
          <w:lang w:val="ru-RU"/>
        </w:rPr>
        <w:t>ях</w:t>
      </w:r>
      <w:r w:rsidRPr="00B65152">
        <w:rPr>
          <w:rFonts w:ascii="Times New Roman" w:hAnsi="Times New Roman"/>
          <w:sz w:val="28"/>
          <w:szCs w:val="28"/>
          <w:lang w:val="ru-RU"/>
        </w:rPr>
        <w:t>:</w:t>
      </w:r>
    </w:p>
    <w:p w:rsidR="00DD2853" w:rsidRPr="00174187" w:rsidRDefault="00DD2853" w:rsidP="00DE4903">
      <w:pPr>
        <w:ind w:firstLine="851"/>
        <w:jc w:val="both"/>
        <w:rPr>
          <w:sz w:val="28"/>
          <w:szCs w:val="28"/>
        </w:rPr>
      </w:pPr>
      <w:r w:rsidRPr="00174187">
        <w:rPr>
          <w:sz w:val="28"/>
          <w:szCs w:val="28"/>
        </w:rPr>
        <w:t xml:space="preserve">- принять до </w:t>
      </w:r>
      <w:r w:rsidR="00160261" w:rsidRPr="00174187">
        <w:rPr>
          <w:b/>
          <w:sz w:val="28"/>
          <w:szCs w:val="28"/>
        </w:rPr>
        <w:t xml:space="preserve">29 марта </w:t>
      </w:r>
      <w:r w:rsidR="00160261" w:rsidRPr="00174187">
        <w:rPr>
          <w:sz w:val="28"/>
          <w:szCs w:val="28"/>
        </w:rPr>
        <w:t>2019 года</w:t>
      </w:r>
      <w:r w:rsidR="002F5864" w:rsidRPr="00174187">
        <w:rPr>
          <w:sz w:val="28"/>
          <w:szCs w:val="28"/>
        </w:rPr>
        <w:t xml:space="preserve"> </w:t>
      </w:r>
      <w:r w:rsidRPr="00174187">
        <w:rPr>
          <w:sz w:val="28"/>
          <w:szCs w:val="28"/>
        </w:rPr>
        <w:t>свои решения об участии в перво</w:t>
      </w:r>
      <w:r w:rsidR="002F5864" w:rsidRPr="00174187">
        <w:rPr>
          <w:sz w:val="28"/>
          <w:szCs w:val="28"/>
        </w:rPr>
        <w:t>майской акции;</w:t>
      </w:r>
    </w:p>
    <w:p w:rsidR="00DD2853" w:rsidRPr="00174187" w:rsidRDefault="002F5864" w:rsidP="00DE4903">
      <w:pPr>
        <w:ind w:firstLine="851"/>
        <w:jc w:val="both"/>
        <w:rPr>
          <w:sz w:val="28"/>
          <w:szCs w:val="28"/>
        </w:rPr>
      </w:pPr>
      <w:r w:rsidRPr="00174187">
        <w:rPr>
          <w:sz w:val="28"/>
          <w:szCs w:val="28"/>
        </w:rPr>
        <w:t xml:space="preserve">- </w:t>
      </w:r>
      <w:r w:rsidR="00DD2853" w:rsidRPr="00174187">
        <w:rPr>
          <w:sz w:val="28"/>
          <w:szCs w:val="28"/>
        </w:rPr>
        <w:t xml:space="preserve">предварительную информацию о формах проведения первомайской акции профсоюзов, количестве участников и местах проведения предоставить до </w:t>
      </w:r>
      <w:r w:rsidR="00160261" w:rsidRPr="00174187">
        <w:rPr>
          <w:b/>
          <w:sz w:val="28"/>
          <w:szCs w:val="28"/>
        </w:rPr>
        <w:t>3</w:t>
      </w:r>
      <w:r w:rsidR="00DD2853" w:rsidRPr="00174187">
        <w:rPr>
          <w:b/>
          <w:sz w:val="28"/>
          <w:szCs w:val="28"/>
        </w:rPr>
        <w:t xml:space="preserve"> апреля</w:t>
      </w:r>
      <w:r w:rsidR="00DD2853" w:rsidRPr="00174187">
        <w:rPr>
          <w:sz w:val="28"/>
          <w:szCs w:val="28"/>
        </w:rPr>
        <w:t xml:space="preserve"> 201</w:t>
      </w:r>
      <w:r w:rsidR="00160261" w:rsidRPr="00174187">
        <w:rPr>
          <w:sz w:val="28"/>
          <w:szCs w:val="28"/>
        </w:rPr>
        <w:t>9</w:t>
      </w:r>
      <w:r w:rsidR="00DD2853" w:rsidRPr="00174187">
        <w:rPr>
          <w:sz w:val="28"/>
          <w:szCs w:val="28"/>
        </w:rPr>
        <w:t xml:space="preserve"> года (приложение </w:t>
      </w:r>
      <w:r w:rsidR="00ED4FC4" w:rsidRPr="00174187">
        <w:rPr>
          <w:sz w:val="28"/>
          <w:szCs w:val="28"/>
        </w:rPr>
        <w:t>1</w:t>
      </w:r>
      <w:r w:rsidR="00DD2853" w:rsidRPr="00174187">
        <w:rPr>
          <w:sz w:val="28"/>
          <w:szCs w:val="28"/>
        </w:rPr>
        <w:t>)</w:t>
      </w:r>
      <w:r w:rsidR="00ED4FC4" w:rsidRPr="00174187">
        <w:rPr>
          <w:sz w:val="28"/>
          <w:szCs w:val="28"/>
        </w:rPr>
        <w:t>,</w:t>
      </w:r>
      <w:r w:rsidR="00DD2853" w:rsidRPr="00174187">
        <w:rPr>
          <w:sz w:val="28"/>
          <w:szCs w:val="28"/>
        </w:rPr>
        <w:t xml:space="preserve"> итоговую информацию о проведении первомайской акции профсоюзов, количестве участников и местах проведения предоставить до </w:t>
      </w:r>
      <w:r w:rsidR="00160261" w:rsidRPr="00174187">
        <w:rPr>
          <w:b/>
          <w:sz w:val="28"/>
          <w:szCs w:val="28"/>
        </w:rPr>
        <w:t>6</w:t>
      </w:r>
      <w:r w:rsidR="00DD2853" w:rsidRPr="00174187">
        <w:rPr>
          <w:b/>
          <w:sz w:val="28"/>
          <w:szCs w:val="28"/>
        </w:rPr>
        <w:t xml:space="preserve"> мая</w:t>
      </w:r>
      <w:r w:rsidR="00DD2853" w:rsidRPr="00174187">
        <w:rPr>
          <w:sz w:val="28"/>
          <w:szCs w:val="28"/>
        </w:rPr>
        <w:t xml:space="preserve"> 201</w:t>
      </w:r>
      <w:r w:rsidR="00160261" w:rsidRPr="00174187">
        <w:rPr>
          <w:sz w:val="28"/>
          <w:szCs w:val="28"/>
        </w:rPr>
        <w:t>9</w:t>
      </w:r>
      <w:r w:rsidR="00DD2853" w:rsidRPr="00174187">
        <w:rPr>
          <w:sz w:val="28"/>
          <w:szCs w:val="28"/>
        </w:rPr>
        <w:t xml:space="preserve"> года в соответствии с прилагаемой таблицей (приложение № </w:t>
      </w:r>
      <w:r w:rsidR="00ED4FC4" w:rsidRPr="00174187">
        <w:rPr>
          <w:sz w:val="28"/>
          <w:szCs w:val="28"/>
        </w:rPr>
        <w:t>2</w:t>
      </w:r>
      <w:r w:rsidR="00DD2853" w:rsidRPr="00174187">
        <w:rPr>
          <w:sz w:val="28"/>
          <w:szCs w:val="28"/>
        </w:rPr>
        <w:t>) в отдел развития профсоюзного движения, солидарных действий, молодежной политики и международного сотрудничества аппарата Федерации</w:t>
      </w:r>
      <w:r w:rsidR="00E17E98" w:rsidRPr="00174187">
        <w:rPr>
          <w:sz w:val="28"/>
          <w:szCs w:val="28"/>
        </w:rPr>
        <w:t>;</w:t>
      </w:r>
    </w:p>
    <w:p w:rsidR="00E17E98" w:rsidRPr="00174187" w:rsidRDefault="002F5864" w:rsidP="00DE4903">
      <w:pPr>
        <w:ind w:firstLine="851"/>
        <w:jc w:val="both"/>
        <w:rPr>
          <w:sz w:val="28"/>
          <w:szCs w:val="28"/>
        </w:rPr>
      </w:pPr>
      <w:r w:rsidRPr="00174187">
        <w:rPr>
          <w:sz w:val="28"/>
          <w:szCs w:val="28"/>
        </w:rPr>
        <w:t>- принять необходимые меры по подготовке и проведению мероприятий в городе Курске, городах и районных центрах области, провести разъяснительную работу среди трудящихся</w:t>
      </w:r>
      <w:r w:rsidR="003213C7" w:rsidRPr="00174187">
        <w:rPr>
          <w:sz w:val="28"/>
          <w:szCs w:val="28"/>
        </w:rPr>
        <w:t xml:space="preserve">, студенческой </w:t>
      </w:r>
      <w:r w:rsidR="003213C7" w:rsidRPr="00174187">
        <w:rPr>
          <w:sz w:val="28"/>
          <w:szCs w:val="28"/>
        </w:rPr>
        <w:lastRenderedPageBreak/>
        <w:t>молодёжи</w:t>
      </w:r>
      <w:r w:rsidRPr="00174187">
        <w:rPr>
          <w:sz w:val="28"/>
          <w:szCs w:val="28"/>
        </w:rPr>
        <w:t xml:space="preserve"> о целях </w:t>
      </w:r>
      <w:r w:rsidR="00E17E98" w:rsidRPr="00174187">
        <w:rPr>
          <w:sz w:val="28"/>
          <w:szCs w:val="28"/>
        </w:rPr>
        <w:t>и задачах коллективных действий</w:t>
      </w:r>
      <w:r w:rsidR="00773F88" w:rsidRPr="00174187">
        <w:rPr>
          <w:sz w:val="28"/>
          <w:szCs w:val="28"/>
        </w:rPr>
        <w:t xml:space="preserve"> профсоюзов, привлечению их на митинги и шествие</w:t>
      </w:r>
      <w:r w:rsidR="00E17E98" w:rsidRPr="00174187">
        <w:rPr>
          <w:sz w:val="28"/>
          <w:szCs w:val="28"/>
        </w:rPr>
        <w:t>;</w:t>
      </w:r>
    </w:p>
    <w:p w:rsidR="00927A0E" w:rsidRPr="00174187" w:rsidRDefault="00E17E98" w:rsidP="00DE4903">
      <w:pPr>
        <w:ind w:firstLine="851"/>
        <w:jc w:val="both"/>
        <w:rPr>
          <w:sz w:val="28"/>
          <w:szCs w:val="28"/>
        </w:rPr>
      </w:pPr>
      <w:r w:rsidRPr="00174187">
        <w:rPr>
          <w:sz w:val="28"/>
          <w:szCs w:val="28"/>
        </w:rPr>
        <w:t>- о</w:t>
      </w:r>
      <w:r w:rsidR="00BD2CAE" w:rsidRPr="00174187">
        <w:rPr>
          <w:sz w:val="28"/>
          <w:szCs w:val="28"/>
        </w:rPr>
        <w:t>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</w:t>
      </w:r>
      <w:r w:rsidRPr="00174187">
        <w:rPr>
          <w:sz w:val="28"/>
          <w:szCs w:val="28"/>
        </w:rPr>
        <w:t>;</w:t>
      </w:r>
    </w:p>
    <w:p w:rsidR="00396552" w:rsidRPr="00174187" w:rsidRDefault="00E17E98" w:rsidP="00396552">
      <w:pPr>
        <w:ind w:firstLine="851"/>
        <w:jc w:val="both"/>
        <w:rPr>
          <w:sz w:val="28"/>
          <w:szCs w:val="28"/>
        </w:rPr>
      </w:pPr>
      <w:r w:rsidRPr="00174187">
        <w:rPr>
          <w:sz w:val="28"/>
          <w:szCs w:val="28"/>
        </w:rPr>
        <w:t>- обеспечить эффективное взаимодействие со средствами массовой информации для организации позитивного освещения акции.</w:t>
      </w:r>
    </w:p>
    <w:p w:rsidR="00396552" w:rsidRPr="00174187" w:rsidRDefault="003213C7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Утвердить для использования в ходе первомайской акции общие лозунги (</w:t>
      </w:r>
      <w:r w:rsidR="000D6380" w:rsidRPr="00174187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200B32" w:rsidRPr="0017418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D4FC4" w:rsidRPr="00174187">
        <w:rPr>
          <w:rFonts w:ascii="Times New Roman" w:hAnsi="Times New Roman"/>
          <w:sz w:val="28"/>
          <w:szCs w:val="28"/>
          <w:lang w:val="ru-RU"/>
        </w:rPr>
        <w:t>3</w:t>
      </w:r>
      <w:r w:rsidRPr="00174187">
        <w:rPr>
          <w:rFonts w:ascii="Times New Roman" w:hAnsi="Times New Roman"/>
          <w:sz w:val="28"/>
          <w:szCs w:val="28"/>
          <w:lang w:val="ru-RU"/>
        </w:rPr>
        <w:t>).</w:t>
      </w:r>
    </w:p>
    <w:p w:rsidR="00396552" w:rsidRPr="00174187" w:rsidRDefault="00396552" w:rsidP="00396552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Отделу развития профсоюзного движения, солидарных действий, молодёжной политики и международного сотрудничества аппарата Федерации:</w:t>
      </w:r>
    </w:p>
    <w:p w:rsidR="00396552" w:rsidRPr="00174187" w:rsidRDefault="00396552" w:rsidP="00174187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- совместно с членскими организациями Федерации подготовить План мероприятий, приуроченных к Дню международной солидарности трудящихся;</w:t>
      </w:r>
    </w:p>
    <w:p w:rsidR="00174187" w:rsidRPr="00174187" w:rsidRDefault="00396552" w:rsidP="00174187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- совместно с Курской региональной общественной организацией «ФСО профсоюзов» провести турнир по волейболу</w:t>
      </w:r>
      <w:r w:rsidR="00174187" w:rsidRPr="00174187">
        <w:rPr>
          <w:rFonts w:ascii="Times New Roman" w:hAnsi="Times New Roman"/>
          <w:sz w:val="28"/>
          <w:szCs w:val="28"/>
          <w:lang w:val="ru-RU"/>
        </w:rPr>
        <w:t>, посвященный празднику Весны и Труда.</w:t>
      </w:r>
    </w:p>
    <w:p w:rsidR="00174187" w:rsidRPr="00174187" w:rsidRDefault="00553E48" w:rsidP="00174187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Молодежному совету Федерации, молодежным структурам членских организаций принять активное участие в подготовке и проведении первомайской акции профсоюзов, провести дополнительные формы первомайских акций с учетом предложений Молодежного совета ФНПР.</w:t>
      </w:r>
    </w:p>
    <w:p w:rsidR="00174187" w:rsidRPr="00174187" w:rsidRDefault="003F5154" w:rsidP="00174187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Финансово-экономическому отделу аппарата Федерации</w:t>
      </w:r>
      <w:r w:rsidR="004144E3" w:rsidRPr="00174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87">
        <w:rPr>
          <w:rFonts w:ascii="Times New Roman" w:hAnsi="Times New Roman"/>
          <w:sz w:val="28"/>
          <w:szCs w:val="28"/>
          <w:lang w:val="ru-RU"/>
        </w:rPr>
        <w:br/>
      </w:r>
      <w:r w:rsidR="000167E2" w:rsidRPr="00174187">
        <w:rPr>
          <w:rFonts w:ascii="Times New Roman" w:hAnsi="Times New Roman"/>
          <w:sz w:val="28"/>
          <w:szCs w:val="28"/>
          <w:lang w:val="ru-RU"/>
        </w:rPr>
        <w:t>(</w:t>
      </w:r>
      <w:r w:rsidRPr="00174187">
        <w:rPr>
          <w:rFonts w:ascii="Times New Roman" w:hAnsi="Times New Roman"/>
          <w:sz w:val="28"/>
          <w:szCs w:val="28"/>
          <w:lang w:val="ru-RU"/>
        </w:rPr>
        <w:t>М.А. Морозова) предусмотреть в смете расходов на 201</w:t>
      </w:r>
      <w:r w:rsidR="00ED4FC4" w:rsidRPr="00174187">
        <w:rPr>
          <w:rFonts w:ascii="Times New Roman" w:hAnsi="Times New Roman"/>
          <w:sz w:val="28"/>
          <w:szCs w:val="28"/>
          <w:lang w:val="ru-RU"/>
        </w:rPr>
        <w:t>9</w:t>
      </w:r>
      <w:r w:rsidRPr="00174187">
        <w:rPr>
          <w:rFonts w:ascii="Times New Roman" w:hAnsi="Times New Roman"/>
          <w:sz w:val="28"/>
          <w:szCs w:val="28"/>
          <w:lang w:val="ru-RU"/>
        </w:rPr>
        <w:t xml:space="preserve"> год денежные средства на проведение первомайской акции</w:t>
      </w:r>
      <w:r w:rsidR="000167E2" w:rsidRPr="00174187">
        <w:rPr>
          <w:rFonts w:ascii="Times New Roman" w:hAnsi="Times New Roman"/>
          <w:sz w:val="28"/>
          <w:szCs w:val="28"/>
          <w:lang w:val="ru-RU"/>
        </w:rPr>
        <w:t>.</w:t>
      </w:r>
    </w:p>
    <w:p w:rsidR="00174187" w:rsidRPr="00174187" w:rsidRDefault="003F5154" w:rsidP="00DE4903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Отделу информационной работы и связи с общественностью аппарата Федерации (А.В. Солин) разместить на сайте Федерации настоящее постановление</w:t>
      </w:r>
      <w:r w:rsidR="00174187" w:rsidRPr="00174187">
        <w:rPr>
          <w:rFonts w:ascii="Times New Roman" w:hAnsi="Times New Roman"/>
          <w:sz w:val="28"/>
          <w:szCs w:val="28"/>
          <w:lang w:val="ru-RU"/>
        </w:rPr>
        <w:t>. Обеспечить публикацию материалов на сайте Федерации и в газете «Наш взгляд» о ходе проведения первомайских акций на территории Курской области</w:t>
      </w:r>
      <w:r w:rsidRPr="00174187">
        <w:rPr>
          <w:rFonts w:ascii="Times New Roman" w:hAnsi="Times New Roman"/>
          <w:sz w:val="28"/>
          <w:szCs w:val="28"/>
          <w:lang w:val="ru-RU"/>
        </w:rPr>
        <w:t>.</w:t>
      </w:r>
    </w:p>
    <w:p w:rsidR="003F5154" w:rsidRPr="00174187" w:rsidRDefault="003F5154" w:rsidP="00DE4903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187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возложить на заместителя Председателя Федерации организаций профсоюзов Курской области Т.И. Донейко.</w:t>
      </w:r>
    </w:p>
    <w:p w:rsidR="00553E48" w:rsidRPr="00174187" w:rsidRDefault="00553E48" w:rsidP="006D36BE">
      <w:pPr>
        <w:jc w:val="both"/>
        <w:rPr>
          <w:sz w:val="28"/>
          <w:szCs w:val="28"/>
        </w:rPr>
      </w:pPr>
    </w:p>
    <w:p w:rsidR="0077075C" w:rsidRPr="00174187" w:rsidRDefault="0077075C" w:rsidP="00553E48">
      <w:pPr>
        <w:ind w:firstLine="567"/>
        <w:jc w:val="both"/>
        <w:rPr>
          <w:sz w:val="28"/>
          <w:szCs w:val="28"/>
        </w:rPr>
      </w:pPr>
    </w:p>
    <w:p w:rsidR="00553E48" w:rsidRPr="0045392F" w:rsidRDefault="00553E48" w:rsidP="00553E48">
      <w:pPr>
        <w:ind w:firstLine="567"/>
        <w:jc w:val="both"/>
        <w:rPr>
          <w:sz w:val="28"/>
          <w:szCs w:val="28"/>
        </w:rPr>
      </w:pPr>
    </w:p>
    <w:p w:rsidR="00776E36" w:rsidRDefault="00553E48" w:rsidP="00C72399">
      <w:pPr>
        <w:jc w:val="both"/>
        <w:rPr>
          <w:sz w:val="28"/>
          <w:szCs w:val="28"/>
        </w:rPr>
        <w:sectPr w:rsidR="00776E36" w:rsidSect="008B3A0F">
          <w:headerReference w:type="default" r:id="rId9"/>
          <w:pgSz w:w="11906" w:h="16838"/>
          <w:pgMar w:top="1134" w:right="1276" w:bottom="1134" w:left="1559" w:header="720" w:footer="720" w:gutter="0"/>
          <w:cols w:space="708"/>
          <w:titlePg/>
          <w:docGrid w:linePitch="360"/>
        </w:sectPr>
      </w:pPr>
      <w:r w:rsidRPr="0045392F">
        <w:rPr>
          <w:sz w:val="28"/>
          <w:szCs w:val="28"/>
        </w:rPr>
        <w:t xml:space="preserve">Председатель Федерации                                </w:t>
      </w:r>
      <w:r w:rsidR="0077075C" w:rsidRPr="0045392F">
        <w:rPr>
          <w:sz w:val="28"/>
          <w:szCs w:val="28"/>
        </w:rPr>
        <w:t xml:space="preserve">   </w:t>
      </w:r>
      <w:r w:rsidRPr="0045392F">
        <w:rPr>
          <w:sz w:val="28"/>
          <w:szCs w:val="28"/>
        </w:rPr>
        <w:t xml:space="preserve">               </w:t>
      </w:r>
      <w:r w:rsidR="00B442A0" w:rsidRPr="0045392F">
        <w:rPr>
          <w:sz w:val="28"/>
          <w:szCs w:val="28"/>
        </w:rPr>
        <w:t xml:space="preserve">    </w:t>
      </w:r>
      <w:r w:rsidR="006D36BE">
        <w:rPr>
          <w:sz w:val="28"/>
          <w:szCs w:val="28"/>
        </w:rPr>
        <w:t xml:space="preserve">       А.И. Лазаре</w:t>
      </w:r>
      <w:r w:rsidR="00317ECD">
        <w:rPr>
          <w:sz w:val="28"/>
          <w:szCs w:val="28"/>
        </w:rPr>
        <w:t>в</w:t>
      </w:r>
    </w:p>
    <w:p w:rsidR="00DB2E47" w:rsidRPr="00E90368" w:rsidRDefault="00DB2E47" w:rsidP="00E90368">
      <w:pPr>
        <w:pStyle w:val="1"/>
        <w:ind w:left="10773" w:right="-314"/>
        <w:rPr>
          <w:rFonts w:ascii="Times New Roman" w:hAnsi="Times New Roman"/>
          <w:b w:val="0"/>
          <w:sz w:val="24"/>
          <w:szCs w:val="24"/>
        </w:rPr>
      </w:pPr>
      <w:r w:rsidRPr="00E90368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7F154F" w:rsidRPr="00A474D0">
        <w:rPr>
          <w:rFonts w:ascii="Times New Roman" w:hAnsi="Times New Roman"/>
          <w:b w:val="0"/>
          <w:sz w:val="24"/>
          <w:szCs w:val="24"/>
        </w:rPr>
        <w:t>№2</w:t>
      </w:r>
    </w:p>
    <w:p w:rsidR="00DB2E47" w:rsidRPr="00E90368" w:rsidRDefault="00DB2E47" w:rsidP="00E90368">
      <w:pPr>
        <w:ind w:left="10773" w:right="-314"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 xml:space="preserve">к постановлению </w:t>
      </w:r>
      <w:r w:rsidR="00E90368" w:rsidRPr="00E90368">
        <w:rPr>
          <w:sz w:val="24"/>
          <w:szCs w:val="24"/>
        </w:rPr>
        <w:t>Президиума ФОПКО</w:t>
      </w:r>
    </w:p>
    <w:p w:rsidR="00DB2E47" w:rsidRPr="00DB2E47" w:rsidRDefault="00DB2E47" w:rsidP="00E90368">
      <w:pPr>
        <w:ind w:left="10773" w:right="-314"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 xml:space="preserve">от </w:t>
      </w:r>
      <w:r w:rsidR="00A474D0">
        <w:rPr>
          <w:sz w:val="24"/>
          <w:szCs w:val="24"/>
        </w:rPr>
        <w:t>19</w:t>
      </w:r>
      <w:r w:rsidRPr="00E90368">
        <w:rPr>
          <w:sz w:val="24"/>
          <w:szCs w:val="24"/>
        </w:rPr>
        <w:t>.0</w:t>
      </w:r>
      <w:r w:rsidR="00E90368" w:rsidRPr="00E90368">
        <w:rPr>
          <w:sz w:val="24"/>
          <w:szCs w:val="24"/>
        </w:rPr>
        <w:t>3</w:t>
      </w:r>
      <w:r w:rsidRPr="00E90368">
        <w:rPr>
          <w:sz w:val="24"/>
          <w:szCs w:val="24"/>
        </w:rPr>
        <w:t>.201</w:t>
      </w:r>
      <w:r w:rsidR="00A474D0">
        <w:rPr>
          <w:sz w:val="24"/>
          <w:szCs w:val="24"/>
        </w:rPr>
        <w:t>9</w:t>
      </w:r>
      <w:r w:rsidR="00E90368">
        <w:rPr>
          <w:sz w:val="24"/>
          <w:szCs w:val="24"/>
        </w:rPr>
        <w:t>г.</w:t>
      </w:r>
      <w:r w:rsidRPr="00E90368">
        <w:rPr>
          <w:sz w:val="24"/>
          <w:szCs w:val="24"/>
        </w:rPr>
        <w:t xml:space="preserve"> </w:t>
      </w:r>
      <w:r w:rsidRPr="00A97D9F">
        <w:rPr>
          <w:sz w:val="24"/>
          <w:szCs w:val="24"/>
        </w:rPr>
        <w:t xml:space="preserve">№ </w:t>
      </w:r>
      <w:r w:rsidR="00A97D9F">
        <w:rPr>
          <w:sz w:val="24"/>
          <w:szCs w:val="24"/>
        </w:rPr>
        <w:t>25</w:t>
      </w:r>
    </w:p>
    <w:p w:rsidR="00DB2E47" w:rsidRDefault="00DB2E47" w:rsidP="00DB2E47">
      <w:pPr>
        <w:ind w:left="10773"/>
        <w:rPr>
          <w:sz w:val="24"/>
          <w:szCs w:val="24"/>
        </w:rPr>
      </w:pPr>
    </w:p>
    <w:p w:rsidR="00DB2E47" w:rsidRPr="00FC48F2" w:rsidRDefault="00DB2E47" w:rsidP="00DB2E47">
      <w:pPr>
        <w:jc w:val="center"/>
        <w:rPr>
          <w:b/>
          <w:sz w:val="26"/>
          <w:szCs w:val="26"/>
        </w:rPr>
      </w:pPr>
      <w:r w:rsidRPr="00FC48F2">
        <w:rPr>
          <w:b/>
          <w:sz w:val="26"/>
          <w:szCs w:val="26"/>
        </w:rPr>
        <w:t>ПРЕДВАРИТЕЛЬНАЯ, ОПЕРАТИВНАЯ И ИТОГОВАЯ ИНФОРМАЦИЯ</w:t>
      </w:r>
    </w:p>
    <w:p w:rsidR="00DB2E47" w:rsidRPr="00FC48F2" w:rsidRDefault="00DB2E47" w:rsidP="00DB2E47">
      <w:pPr>
        <w:jc w:val="center"/>
        <w:rPr>
          <w:b/>
          <w:sz w:val="26"/>
          <w:szCs w:val="26"/>
        </w:rPr>
      </w:pPr>
      <w:r w:rsidRPr="00FC48F2">
        <w:rPr>
          <w:b/>
          <w:sz w:val="26"/>
          <w:szCs w:val="26"/>
        </w:rPr>
        <w:t>о формах проведения первомайской акции профсоюзов в 201</w:t>
      </w:r>
      <w:r w:rsidR="00A474D0">
        <w:rPr>
          <w:b/>
          <w:sz w:val="26"/>
          <w:szCs w:val="26"/>
        </w:rPr>
        <w:t>9</w:t>
      </w:r>
      <w:r w:rsidRPr="00FC48F2">
        <w:rPr>
          <w:b/>
          <w:sz w:val="26"/>
          <w:szCs w:val="26"/>
        </w:rPr>
        <w:t xml:space="preserve"> году </w:t>
      </w:r>
    </w:p>
    <w:p w:rsidR="00DB2E47" w:rsidRDefault="00DB2E47" w:rsidP="00DB2E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Направить секретарям ФНПР, представителям ФНПР в федеральных округах информацию:</w:t>
      </w:r>
    </w:p>
    <w:p w:rsidR="00DB2E47" w:rsidRPr="00FC48F2" w:rsidRDefault="00DB2E47" w:rsidP="00DB2E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48F2">
        <w:rPr>
          <w:sz w:val="24"/>
          <w:szCs w:val="24"/>
        </w:rPr>
        <w:t xml:space="preserve">до </w:t>
      </w:r>
      <w:r w:rsidR="00A474D0">
        <w:rPr>
          <w:sz w:val="24"/>
          <w:szCs w:val="24"/>
        </w:rPr>
        <w:t>8</w:t>
      </w:r>
      <w:r>
        <w:rPr>
          <w:sz w:val="24"/>
          <w:szCs w:val="24"/>
        </w:rPr>
        <w:t xml:space="preserve"> апреля 201</w:t>
      </w:r>
      <w:r w:rsidR="00A474D0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Pr="00EA2EAD">
        <w:rPr>
          <w:sz w:val="24"/>
          <w:szCs w:val="24"/>
        </w:rPr>
        <w:t xml:space="preserve"> </w:t>
      </w:r>
      <w:r w:rsidRPr="00FC48F2">
        <w:rPr>
          <w:sz w:val="24"/>
          <w:szCs w:val="24"/>
        </w:rPr>
        <w:t>- о ходе подготовки и формах проведения акции;</w:t>
      </w:r>
    </w:p>
    <w:p w:rsidR="00DB2E47" w:rsidRPr="00FC48F2" w:rsidRDefault="00DB2E47" w:rsidP="00DB2E47">
      <w:pPr>
        <w:jc w:val="center"/>
        <w:rPr>
          <w:sz w:val="24"/>
          <w:szCs w:val="24"/>
        </w:rPr>
      </w:pPr>
      <w:r w:rsidRPr="00FC48F2">
        <w:rPr>
          <w:sz w:val="24"/>
          <w:szCs w:val="24"/>
        </w:rPr>
        <w:t>01.05.201</w:t>
      </w:r>
      <w:r w:rsidR="00A474D0">
        <w:rPr>
          <w:sz w:val="24"/>
          <w:szCs w:val="24"/>
        </w:rPr>
        <w:t>9</w:t>
      </w:r>
      <w:r w:rsidRPr="00FC48F2">
        <w:rPr>
          <w:sz w:val="24"/>
          <w:szCs w:val="24"/>
        </w:rPr>
        <w:t xml:space="preserve"> до 1</w:t>
      </w:r>
      <w:r>
        <w:rPr>
          <w:sz w:val="24"/>
          <w:szCs w:val="24"/>
        </w:rPr>
        <w:t>2</w:t>
      </w:r>
      <w:r w:rsidRPr="00FC48F2">
        <w:rPr>
          <w:sz w:val="24"/>
          <w:szCs w:val="24"/>
        </w:rPr>
        <w:t>:00 по местному времени – об участии в первомайской акции профсоюзов 1 мая 201</w:t>
      </w:r>
      <w:r w:rsidR="00A474D0">
        <w:rPr>
          <w:sz w:val="24"/>
          <w:szCs w:val="24"/>
        </w:rPr>
        <w:t>9</w:t>
      </w:r>
      <w:r w:rsidRPr="00FC48F2">
        <w:rPr>
          <w:sz w:val="24"/>
          <w:szCs w:val="24"/>
        </w:rPr>
        <w:t xml:space="preserve">года; </w:t>
      </w:r>
    </w:p>
    <w:p w:rsidR="00DB2E47" w:rsidRPr="000D40EB" w:rsidRDefault="00DB2E47" w:rsidP="00DB2E47">
      <w:pPr>
        <w:jc w:val="center"/>
        <w:rPr>
          <w:sz w:val="24"/>
          <w:szCs w:val="24"/>
          <w:lang w:val="en-US"/>
        </w:rPr>
      </w:pPr>
      <w:r w:rsidRPr="00FC48F2">
        <w:rPr>
          <w:bCs/>
          <w:sz w:val="24"/>
          <w:szCs w:val="24"/>
        </w:rPr>
        <w:t xml:space="preserve">до </w:t>
      </w:r>
      <w:r w:rsidR="00A474D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мая 201</w:t>
      </w:r>
      <w:r w:rsidR="00A474D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г.</w:t>
      </w:r>
      <w:r w:rsidRPr="0077732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об итогах проведения акции. </w:t>
      </w:r>
      <w:r w:rsidRPr="00276C8F">
        <w:rPr>
          <w:sz w:val="24"/>
          <w:szCs w:val="24"/>
          <w:lang w:val="en-US"/>
        </w:rPr>
        <w:t xml:space="preserve">(e-mail: </w:t>
      </w:r>
      <w:hyperlink r:id="rId10" w:history="1">
        <w:r w:rsidRPr="00276C8F">
          <w:rPr>
            <w:sz w:val="24"/>
            <w:szCs w:val="24"/>
            <w:lang w:val="en-US"/>
          </w:rPr>
          <w:t>fnpr@list.ru</w:t>
        </w:r>
      </w:hyperlink>
      <w:r w:rsidRPr="00276C8F">
        <w:rPr>
          <w:sz w:val="24"/>
          <w:szCs w:val="24"/>
          <w:lang w:val="en-US"/>
        </w:rPr>
        <w:t xml:space="preserve">; </w:t>
      </w:r>
      <w:r w:rsidRPr="000D40EB">
        <w:rPr>
          <w:sz w:val="24"/>
          <w:szCs w:val="24"/>
        </w:rPr>
        <w:t>т</w:t>
      </w:r>
      <w:r w:rsidRPr="00276C8F">
        <w:rPr>
          <w:sz w:val="24"/>
          <w:szCs w:val="24"/>
          <w:lang w:val="en-US"/>
        </w:rPr>
        <w:t>.: 938-70-06)</w:t>
      </w:r>
    </w:p>
    <w:tbl>
      <w:tblPr>
        <w:tblpPr w:leftFromText="180" w:rightFromText="180" w:vertAnchor="text" w:horzAnchor="margin" w:tblpY="18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1714"/>
        <w:gridCol w:w="1134"/>
        <w:gridCol w:w="1276"/>
        <w:gridCol w:w="1985"/>
        <w:gridCol w:w="1134"/>
        <w:gridCol w:w="1701"/>
        <w:gridCol w:w="1984"/>
        <w:gridCol w:w="992"/>
        <w:gridCol w:w="1134"/>
        <w:gridCol w:w="851"/>
      </w:tblGrid>
      <w:tr w:rsidR="00DB2E47" w:rsidTr="00630411">
        <w:trPr>
          <w:trHeight w:val="83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B2E47" w:rsidRDefault="00DB2E47" w:rsidP="0063041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территориального объединения организаций профсоюзов,</w:t>
            </w:r>
          </w:p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  решение коллегиального органа (дата, 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47" w:rsidRDefault="00DB2E47" w:rsidP="00630411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планируемых/проведенных </w:t>
            </w:r>
            <w:r w:rsidRPr="000B0026">
              <w:rPr>
                <w:b/>
              </w:rPr>
              <w:t xml:space="preserve"> </w:t>
            </w:r>
            <w:r>
              <w:rPr>
                <w:b/>
              </w:rPr>
              <w:t xml:space="preserve">  шествиях/митингах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r w:rsidRPr="002E540F">
              <w:rPr>
                <w:b/>
                <w:u w:val="single"/>
              </w:rPr>
              <w:t>дополнительных</w:t>
            </w:r>
            <w:r>
              <w:rPr>
                <w:b/>
              </w:rPr>
              <w:t xml:space="preserve"> мероприятиях/ акциях молодежных советов (комиссий)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2E47" w:rsidRDefault="00DB2E47" w:rsidP="0063041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Участие Главы субъекта РФ, представителей власти, политических партий и движений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2E47" w:rsidRDefault="00DB2E47" w:rsidP="0063041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Проблемы, возникшие в ходе проведения акции </w:t>
            </w:r>
          </w:p>
        </w:tc>
      </w:tr>
      <w:tr w:rsidR="00DB2E47" w:rsidTr="00630411">
        <w:trPr>
          <w:cantSplit/>
          <w:trHeight w:val="345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rPr>
                <w:b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2E47" w:rsidRDefault="00DB2E47" w:rsidP="0063041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Общее количество участников, чел.</w:t>
            </w:r>
          </w:p>
          <w:p w:rsidR="00DB2E47" w:rsidRDefault="00DB2E47" w:rsidP="0063041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(из них молодежи, чел.)</w:t>
            </w:r>
          </w:p>
          <w:p w:rsidR="00DB2E47" w:rsidRDefault="00DB2E47" w:rsidP="0063041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Pr="00FE207F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>Количество планируемых /проведенных</w:t>
            </w:r>
            <w:r w:rsidRPr="000B0026">
              <w:rPr>
                <w:b/>
              </w:rPr>
              <w:t xml:space="preserve"> </w:t>
            </w:r>
            <w:r>
              <w:rPr>
                <w:b/>
              </w:rPr>
              <w:t xml:space="preserve">шествий </w:t>
            </w:r>
            <w:r w:rsidRPr="00FE207F">
              <w:rPr>
                <w:b/>
              </w:rPr>
              <w:t xml:space="preserve">/ </w:t>
            </w:r>
            <w:r>
              <w:rPr>
                <w:b/>
              </w:rPr>
              <w:t>митингов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(наименование </w:t>
            </w:r>
          </w:p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>регионального центра, города,  поселка, села)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Pr="00FE207F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участников </w:t>
            </w:r>
          </w:p>
          <w:p w:rsidR="00DB2E47" w:rsidRPr="00145E30" w:rsidRDefault="00DB2E47" w:rsidP="00630411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шествий</w:t>
            </w:r>
            <w:r w:rsidRPr="00FE207F">
              <w:rPr>
                <w:b/>
              </w:rPr>
              <w:t xml:space="preserve"> /</w:t>
            </w:r>
            <w:r>
              <w:rPr>
                <w:b/>
              </w:rPr>
              <w:t xml:space="preserve"> митингов</w:t>
            </w:r>
            <w:r w:rsidRPr="00D802F1">
              <w:rPr>
                <w:b/>
              </w:rPr>
              <w:t xml:space="preserve">, чел. </w:t>
            </w:r>
          </w:p>
          <w:p w:rsidR="00DB2E47" w:rsidRDefault="00DB2E47" w:rsidP="00630411">
            <w:pPr>
              <w:jc w:val="center"/>
              <w:rPr>
                <w:b/>
              </w:rPr>
            </w:pPr>
            <w:r w:rsidRPr="00D802F1">
              <w:rPr>
                <w:b/>
              </w:rPr>
              <w:t>(из них молодежи,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>Форма мероприятий (пикеты, собрания и др.), 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(наименование </w:t>
            </w:r>
          </w:p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C48F2">
              <w:rPr>
                <w:b/>
              </w:rPr>
              <w:t>егионального центра,</w:t>
            </w:r>
            <w:r>
              <w:rPr>
                <w:b/>
              </w:rPr>
              <w:t xml:space="preserve"> города, поселка, села)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участников, чел. </w:t>
            </w:r>
          </w:p>
          <w:p w:rsidR="00DB2E47" w:rsidRDefault="00DB2E47" w:rsidP="00630411">
            <w:pPr>
              <w:jc w:val="center"/>
              <w:rPr>
                <w:b/>
              </w:rPr>
            </w:pPr>
            <w:r>
              <w:rPr>
                <w:b/>
              </w:rPr>
              <w:t>(из них молодежи, чел.)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rPr>
                <w:b/>
              </w:rPr>
            </w:pPr>
          </w:p>
        </w:tc>
      </w:tr>
      <w:tr w:rsidR="00DB2E47" w:rsidTr="00630411">
        <w:trPr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47" w:rsidRPr="00805936" w:rsidRDefault="00DB2E47" w:rsidP="00630411">
            <w:pPr>
              <w:jc w:val="center"/>
            </w:pPr>
            <w:r w:rsidRPr="00805936"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47" w:rsidRPr="00805936" w:rsidRDefault="00DB2E47" w:rsidP="00630411">
            <w:pPr>
              <w:jc w:val="center"/>
            </w:pPr>
            <w:r w:rsidRPr="0080593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E47" w:rsidRDefault="00DB2E47" w:rsidP="0063041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pPr>
              <w:jc w:val="center"/>
            </w:pPr>
            <w:r>
              <w:rPr>
                <w:sz w:val="22"/>
              </w:rPr>
              <w:t>11</w:t>
            </w:r>
          </w:p>
        </w:tc>
      </w:tr>
      <w:tr w:rsidR="00DB2E47" w:rsidTr="00630411">
        <w:trPr>
          <w:trHeight w:val="3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47" w:rsidRPr="00805936" w:rsidRDefault="00DB2E47" w:rsidP="00630411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47" w:rsidRPr="00805936" w:rsidRDefault="00DB2E47" w:rsidP="006304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E47" w:rsidRDefault="00DB2E47" w:rsidP="006304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E47" w:rsidRDefault="00DB2E47" w:rsidP="0063041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47" w:rsidRDefault="00DB2E47" w:rsidP="00630411">
            <w:pPr>
              <w:spacing w:before="12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47" w:rsidRDefault="00DB2E47" w:rsidP="00630411">
            <w:pPr>
              <w:spacing w:before="120"/>
              <w:jc w:val="center"/>
            </w:pPr>
          </w:p>
        </w:tc>
      </w:tr>
      <w:tr w:rsidR="00DB2E47" w:rsidTr="00630411">
        <w:trPr>
          <w:trHeight w:val="6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47" w:rsidRPr="00805936" w:rsidRDefault="00DB2E47" w:rsidP="00630411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E47" w:rsidRPr="00805936" w:rsidRDefault="00DB2E47" w:rsidP="00630411">
            <w:pPr>
              <w:jc w:val="center"/>
              <w:rPr>
                <w:b/>
              </w:rPr>
            </w:pPr>
            <w:r w:rsidRPr="00805936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2E47" w:rsidRDefault="00DB2E47" w:rsidP="0063041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E47" w:rsidRPr="005A6380" w:rsidRDefault="00DB2E47" w:rsidP="00630411">
            <w:r w:rsidRPr="005A6380">
              <w:t>Шествий - Митингов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Pr="009D2A05" w:rsidRDefault="00DB2E47" w:rsidP="00630411">
            <w:r>
              <w:t>Региональных</w:t>
            </w:r>
            <w:r w:rsidRPr="009D2A05">
              <w:t xml:space="preserve"> центр</w:t>
            </w:r>
            <w:r>
              <w:t>ов</w:t>
            </w:r>
            <w:r w:rsidRPr="009D2A05">
              <w:t xml:space="preserve"> </w:t>
            </w:r>
            <w:r>
              <w:t>–</w:t>
            </w:r>
          </w:p>
          <w:p w:rsidR="00DB2E47" w:rsidRDefault="00DB2E47" w:rsidP="00630411">
            <w:r>
              <w:t>Городов, поселков, сел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Default="00DB2E47" w:rsidP="00630411">
            <w:r>
              <w:t>Пикетов –</w:t>
            </w:r>
          </w:p>
          <w:p w:rsidR="00DB2E47" w:rsidRDefault="00DB2E47" w:rsidP="00630411">
            <w:r>
              <w:t>Собраний-</w:t>
            </w:r>
          </w:p>
          <w:p w:rsidR="00DB2E47" w:rsidRDefault="00DB2E47" w:rsidP="00630411">
            <w:r>
              <w:t>Молодежных мероприятий-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E47" w:rsidRPr="009D2A05" w:rsidRDefault="00DB2E47" w:rsidP="00630411">
            <w:r>
              <w:t>Региональных</w:t>
            </w:r>
            <w:r w:rsidRPr="009D2A05">
              <w:t xml:space="preserve"> центр</w:t>
            </w:r>
            <w:r>
              <w:t>ов</w:t>
            </w:r>
            <w:r w:rsidRPr="009D2A05">
              <w:t xml:space="preserve"> </w:t>
            </w:r>
            <w:r>
              <w:t>–</w:t>
            </w:r>
          </w:p>
          <w:p w:rsidR="00DB2E47" w:rsidRDefault="00DB2E47" w:rsidP="00630411">
            <w:r>
              <w:t>Городов, поселков, сел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E47" w:rsidRDefault="00DB2E47" w:rsidP="006304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47" w:rsidRDefault="00DB2E47" w:rsidP="00630411">
            <w:pPr>
              <w:spacing w:before="120"/>
              <w:jc w:val="center"/>
            </w:pPr>
          </w:p>
          <w:p w:rsidR="00DB2E47" w:rsidRPr="007F1D38" w:rsidRDefault="00DB2E47" w:rsidP="00630411">
            <w:pPr>
              <w:spacing w:before="120"/>
              <w:jc w:val="center"/>
              <w:rPr>
                <w:b/>
              </w:rPr>
            </w:pPr>
            <w:r w:rsidRPr="007F1D38">
              <w:rPr>
                <w:b/>
              </w:rPr>
              <w:t>-</w:t>
            </w: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47" w:rsidRDefault="00DB2E47" w:rsidP="00630411">
            <w:pPr>
              <w:spacing w:before="120"/>
              <w:jc w:val="center"/>
            </w:pPr>
          </w:p>
          <w:p w:rsidR="00DB2E47" w:rsidRDefault="00DB2E47" w:rsidP="00630411">
            <w:pPr>
              <w:spacing w:before="120"/>
              <w:jc w:val="center"/>
            </w:pPr>
            <w:r>
              <w:t>--</w:t>
            </w:r>
          </w:p>
        </w:tc>
      </w:tr>
    </w:tbl>
    <w:p w:rsidR="008B5F55" w:rsidRDefault="00DB2E47" w:rsidP="00DB2E47">
      <w:pPr>
        <w:rPr>
          <w:b/>
        </w:rPr>
      </w:pPr>
      <w:r>
        <w:rPr>
          <w:b/>
        </w:rPr>
        <w:t>Примечание:  В строке «ИТОГО» поля, отмеченные</w:t>
      </w:r>
      <w:proofErr w:type="gramStart"/>
      <w:r>
        <w:rPr>
          <w:b/>
        </w:rPr>
        <w:t xml:space="preserve">  « -- », </w:t>
      </w:r>
      <w:proofErr w:type="gramEnd"/>
      <w:r>
        <w:rPr>
          <w:b/>
        </w:rPr>
        <w:t>не заполняются</w:t>
      </w:r>
    </w:p>
    <w:p w:rsidR="00DE4903" w:rsidRDefault="00DE4903" w:rsidP="00E90368">
      <w:pPr>
        <w:pStyle w:val="1"/>
        <w:ind w:left="10773" w:right="-31"/>
        <w:rPr>
          <w:rFonts w:ascii="Times New Roman" w:hAnsi="Times New Roman"/>
          <w:b w:val="0"/>
          <w:sz w:val="24"/>
          <w:szCs w:val="24"/>
        </w:rPr>
      </w:pPr>
    </w:p>
    <w:p w:rsidR="00E90368" w:rsidRPr="00E90368" w:rsidRDefault="00E90368" w:rsidP="00E90368">
      <w:pPr>
        <w:pStyle w:val="1"/>
        <w:ind w:left="10773" w:right="-31"/>
        <w:rPr>
          <w:rFonts w:ascii="Times New Roman" w:hAnsi="Times New Roman"/>
          <w:b w:val="0"/>
          <w:sz w:val="24"/>
          <w:szCs w:val="24"/>
        </w:rPr>
      </w:pPr>
      <w:r w:rsidRPr="00E90368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1</w:t>
      </w:r>
    </w:p>
    <w:p w:rsidR="00E90368" w:rsidRPr="00E90368" w:rsidRDefault="00E90368" w:rsidP="00E90368">
      <w:pPr>
        <w:ind w:left="10773" w:right="-314"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>к постановлению Президиума ФОПКО</w:t>
      </w:r>
    </w:p>
    <w:p w:rsidR="007F154F" w:rsidRPr="007F154F" w:rsidRDefault="00E90368" w:rsidP="00E90368">
      <w:pPr>
        <w:ind w:left="10773"/>
        <w:jc w:val="center"/>
        <w:rPr>
          <w:sz w:val="24"/>
          <w:szCs w:val="24"/>
        </w:rPr>
      </w:pPr>
      <w:r w:rsidRPr="00E90368">
        <w:rPr>
          <w:sz w:val="24"/>
          <w:szCs w:val="24"/>
        </w:rPr>
        <w:t xml:space="preserve">от </w:t>
      </w:r>
      <w:r w:rsidR="00A474D0">
        <w:rPr>
          <w:sz w:val="24"/>
          <w:szCs w:val="24"/>
        </w:rPr>
        <w:t>19</w:t>
      </w:r>
      <w:r w:rsidRPr="00E90368">
        <w:rPr>
          <w:sz w:val="24"/>
          <w:szCs w:val="24"/>
        </w:rPr>
        <w:t>.03.201</w:t>
      </w:r>
      <w:r w:rsidR="00A474D0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E90368">
        <w:rPr>
          <w:sz w:val="24"/>
          <w:szCs w:val="24"/>
        </w:rPr>
        <w:t xml:space="preserve">  № </w:t>
      </w:r>
      <w:r w:rsidR="00A97D9F">
        <w:rPr>
          <w:sz w:val="24"/>
          <w:szCs w:val="24"/>
        </w:rPr>
        <w:t>25</w:t>
      </w:r>
    </w:p>
    <w:p w:rsidR="007F154F" w:rsidRPr="007F154F" w:rsidRDefault="007F154F" w:rsidP="007F154F">
      <w:pPr>
        <w:pStyle w:val="1"/>
        <w:rPr>
          <w:rFonts w:ascii="Times New Roman" w:hAnsi="Times New Roman"/>
          <w:sz w:val="24"/>
          <w:szCs w:val="24"/>
        </w:rPr>
      </w:pPr>
      <w:r w:rsidRPr="007F154F">
        <w:rPr>
          <w:rFonts w:ascii="Times New Roman" w:hAnsi="Times New Roman"/>
          <w:sz w:val="24"/>
          <w:szCs w:val="24"/>
        </w:rPr>
        <w:t>ИТОГОВАЯ ИНФОРМАЦИЯ</w:t>
      </w:r>
    </w:p>
    <w:p w:rsidR="007F154F" w:rsidRPr="007F154F" w:rsidRDefault="007F154F" w:rsidP="007F154F">
      <w:pPr>
        <w:jc w:val="center"/>
        <w:rPr>
          <w:b/>
          <w:sz w:val="24"/>
          <w:szCs w:val="24"/>
        </w:rPr>
      </w:pPr>
      <w:r w:rsidRPr="007F154F">
        <w:rPr>
          <w:b/>
          <w:sz w:val="24"/>
          <w:szCs w:val="24"/>
        </w:rPr>
        <w:t>о формах проведения перв</w:t>
      </w:r>
      <w:r w:rsidR="00A474D0">
        <w:rPr>
          <w:b/>
          <w:sz w:val="24"/>
          <w:szCs w:val="24"/>
        </w:rPr>
        <w:t>омайской акции профсоюзов в 2019</w:t>
      </w:r>
      <w:r w:rsidRPr="007F154F">
        <w:rPr>
          <w:b/>
          <w:sz w:val="24"/>
          <w:szCs w:val="24"/>
        </w:rPr>
        <w:t xml:space="preserve"> году</w:t>
      </w:r>
    </w:p>
    <w:p w:rsidR="007F154F" w:rsidRPr="007F154F" w:rsidRDefault="007F154F" w:rsidP="007F154F">
      <w:pPr>
        <w:jc w:val="center"/>
        <w:rPr>
          <w:sz w:val="24"/>
          <w:szCs w:val="24"/>
        </w:rPr>
      </w:pPr>
      <w:r w:rsidRPr="007F154F">
        <w:rPr>
          <w:sz w:val="24"/>
          <w:szCs w:val="24"/>
        </w:rPr>
        <w:t xml:space="preserve">для представления в Департамент организационной работы и развития профсоюзного движения Аппарата ФНПР </w:t>
      </w:r>
    </w:p>
    <w:p w:rsidR="007F154F" w:rsidRPr="007F154F" w:rsidRDefault="007F154F" w:rsidP="007F154F">
      <w:pPr>
        <w:jc w:val="center"/>
        <w:rPr>
          <w:sz w:val="24"/>
          <w:szCs w:val="24"/>
        </w:rPr>
      </w:pPr>
      <w:r w:rsidRPr="007F154F">
        <w:rPr>
          <w:sz w:val="24"/>
          <w:szCs w:val="24"/>
        </w:rPr>
        <w:t>до 1</w:t>
      </w:r>
      <w:r w:rsidR="00A474D0">
        <w:rPr>
          <w:sz w:val="24"/>
          <w:szCs w:val="24"/>
        </w:rPr>
        <w:t>3</w:t>
      </w:r>
      <w:r w:rsidRPr="007F154F">
        <w:rPr>
          <w:sz w:val="24"/>
          <w:szCs w:val="24"/>
        </w:rPr>
        <w:t xml:space="preserve"> мая 201</w:t>
      </w:r>
      <w:r w:rsidR="00A474D0">
        <w:rPr>
          <w:sz w:val="24"/>
          <w:szCs w:val="24"/>
        </w:rPr>
        <w:t>9</w:t>
      </w:r>
      <w:r w:rsidRPr="007F154F">
        <w:rPr>
          <w:sz w:val="24"/>
          <w:szCs w:val="24"/>
        </w:rPr>
        <w:t xml:space="preserve"> г.  (в соответствии с постановлением Исполкома ФНПР от 1</w:t>
      </w:r>
      <w:r w:rsidR="00A474D0">
        <w:rPr>
          <w:sz w:val="24"/>
          <w:szCs w:val="24"/>
        </w:rPr>
        <w:t>2</w:t>
      </w:r>
      <w:r w:rsidRPr="007F154F">
        <w:rPr>
          <w:sz w:val="24"/>
          <w:szCs w:val="24"/>
        </w:rPr>
        <w:t>.02.201</w:t>
      </w:r>
      <w:r w:rsidR="00A474D0">
        <w:rPr>
          <w:sz w:val="24"/>
          <w:szCs w:val="24"/>
        </w:rPr>
        <w:t>9</w:t>
      </w:r>
      <w:r w:rsidRPr="007F154F">
        <w:rPr>
          <w:sz w:val="24"/>
          <w:szCs w:val="24"/>
        </w:rPr>
        <w:t xml:space="preserve"> № 2</w:t>
      </w:r>
      <w:r w:rsidR="00A474D0">
        <w:rPr>
          <w:sz w:val="24"/>
          <w:szCs w:val="24"/>
        </w:rPr>
        <w:t>-7</w:t>
      </w:r>
      <w:r w:rsidRPr="007F154F">
        <w:rPr>
          <w:bCs/>
          <w:color w:val="000000"/>
          <w:sz w:val="24"/>
          <w:szCs w:val="24"/>
        </w:rPr>
        <w:t>)</w:t>
      </w:r>
    </w:p>
    <w:p w:rsidR="007F154F" w:rsidRPr="00775493" w:rsidRDefault="007F154F" w:rsidP="007F154F">
      <w:pPr>
        <w:jc w:val="center"/>
        <w:rPr>
          <w:lang w:val="en-US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11" w:history="1">
        <w:r>
          <w:rPr>
            <w:rStyle w:val="ae"/>
            <w:lang w:val="en-US"/>
          </w:rPr>
          <w:t>fnpr</w:t>
        </w:r>
        <w:r>
          <w:rPr>
            <w:rStyle w:val="ae"/>
            <w:lang w:val="de-DE"/>
          </w:rPr>
          <w:t>@list.ru</w:t>
        </w:r>
      </w:hyperlink>
      <w:r>
        <w:rPr>
          <w:lang w:val="de-DE"/>
        </w:rPr>
        <w:t xml:space="preserve">; </w:t>
      </w:r>
      <w:r>
        <w:t>т</w:t>
      </w:r>
      <w:r>
        <w:rPr>
          <w:lang w:val="de-DE"/>
        </w:rPr>
        <w:t>.: 938-70-0</w:t>
      </w:r>
      <w:r w:rsidRPr="00775493">
        <w:rPr>
          <w:lang w:val="en-US"/>
        </w:rPr>
        <w:t>6</w:t>
      </w:r>
      <w:r>
        <w:rPr>
          <w:lang w:val="de-DE"/>
        </w:rPr>
        <w:t>)</w:t>
      </w:r>
    </w:p>
    <w:p w:rsidR="007F154F" w:rsidRPr="00775493" w:rsidRDefault="007F154F" w:rsidP="007F154F">
      <w:pPr>
        <w:jc w:val="center"/>
        <w:rPr>
          <w:lang w:val="en-US"/>
        </w:rPr>
      </w:pPr>
    </w:p>
    <w:tbl>
      <w:tblPr>
        <w:tblW w:w="15690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28"/>
        <w:gridCol w:w="1418"/>
        <w:gridCol w:w="1418"/>
        <w:gridCol w:w="1559"/>
        <w:gridCol w:w="1417"/>
        <w:gridCol w:w="1560"/>
        <w:gridCol w:w="1984"/>
        <w:gridCol w:w="1843"/>
        <w:gridCol w:w="1701"/>
      </w:tblGrid>
      <w:tr w:rsidR="007F154F" w:rsidTr="00315F84">
        <w:trPr>
          <w:trHeight w:val="376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564DA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Default="007F154F" w:rsidP="00315F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территориальной организации профсоюза,</w:t>
            </w:r>
          </w:p>
          <w:p w:rsidR="007F154F" w:rsidRDefault="007F154F" w:rsidP="00315F84">
            <w:pPr>
              <w:pStyle w:val="af"/>
              <w:jc w:val="center"/>
            </w:pPr>
            <w:r>
              <w:rPr>
                <w:b/>
                <w:sz w:val="20"/>
                <w:szCs w:val="20"/>
              </w:rPr>
              <w:t xml:space="preserve"> решение коллегиального органа             (дата</w:t>
            </w:r>
            <w:proofErr w:type="gramStart"/>
            <w:r>
              <w:rPr>
                <w:b/>
                <w:sz w:val="20"/>
                <w:szCs w:val="20"/>
              </w:rPr>
              <w:t>, №)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jc w:val="center"/>
              <w:rPr>
                <w:b/>
              </w:rPr>
            </w:pPr>
            <w:r w:rsidRPr="00EC266D">
              <w:rPr>
                <w:b/>
              </w:rPr>
              <w:t xml:space="preserve">Количество членов профсоюза, принявших участие в акции  </w:t>
            </w:r>
            <w:r>
              <w:rPr>
                <w:b/>
              </w:rPr>
              <w:t xml:space="preserve">                   </w:t>
            </w:r>
            <w:r w:rsidRPr="00EC266D">
              <w:rPr>
                <w:b/>
              </w:rPr>
              <w:t>(из них молодежи)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jc w:val="center"/>
              <w:rPr>
                <w:b/>
              </w:rPr>
            </w:pPr>
            <w:r w:rsidRPr="00EC266D">
              <w:rPr>
                <w:b/>
              </w:rPr>
              <w:t>Количество первичных профсоюзных организаций, принявших участие в 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jc w:val="center"/>
              <w:rPr>
                <w:b/>
              </w:rPr>
            </w:pPr>
            <w:r w:rsidRPr="00EC266D">
              <w:rPr>
                <w:b/>
              </w:rPr>
              <w:t>Дополнительные формы коллективных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jc w:val="center"/>
              <w:rPr>
                <w:b/>
              </w:rPr>
            </w:pPr>
            <w:r w:rsidRPr="00EC266D">
              <w:rPr>
                <w:b/>
              </w:rPr>
              <w:t>Дополнительные лозунги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jc w:val="center"/>
              <w:rPr>
                <w:b/>
              </w:rPr>
            </w:pPr>
            <w:r w:rsidRPr="00EC266D">
              <w:rPr>
                <w:b/>
              </w:rPr>
              <w:t>Выдвинутые требования по итогам акции*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jc w:val="center"/>
              <w:rPr>
                <w:b/>
              </w:rPr>
            </w:pPr>
            <w:r w:rsidRPr="00EC266D">
              <w:rPr>
                <w:b/>
              </w:rPr>
              <w:t>Проблемы, возникшие в ходе проведения 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EC266D">
              <w:rPr>
                <w:b/>
                <w:sz w:val="20"/>
                <w:szCs w:val="20"/>
              </w:rPr>
              <w:t>Освещение акции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F154F" w:rsidRPr="00EC266D" w:rsidRDefault="007F154F" w:rsidP="00315F84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EC266D">
              <w:rPr>
                <w:b/>
                <w:sz w:val="20"/>
                <w:szCs w:val="20"/>
              </w:rPr>
              <w:t xml:space="preserve">Участие руководителя общероссийского (межрегионального) профсоюза       </w:t>
            </w:r>
          </w:p>
          <w:p w:rsidR="007F154F" w:rsidRPr="00EC266D" w:rsidRDefault="007F154F" w:rsidP="00315F84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EC266D">
              <w:rPr>
                <w:b/>
                <w:sz w:val="20"/>
                <w:szCs w:val="20"/>
              </w:rPr>
              <w:t xml:space="preserve">в первомайской акции  </w:t>
            </w:r>
          </w:p>
          <w:p w:rsidR="007F154F" w:rsidRPr="00EC266D" w:rsidRDefault="007F154F" w:rsidP="00315F84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EC266D">
              <w:rPr>
                <w:b/>
                <w:sz w:val="20"/>
                <w:szCs w:val="20"/>
              </w:rPr>
              <w:t>в регионе РФ (город)</w:t>
            </w:r>
          </w:p>
        </w:tc>
      </w:tr>
      <w:tr w:rsidR="007F154F" w:rsidTr="00315F84"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7F154F" w:rsidTr="00315F84">
        <w:trPr>
          <w:trHeight w:val="3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7F154F" w:rsidTr="00315F84">
        <w:trPr>
          <w:trHeight w:val="53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54F" w:rsidRDefault="007F154F" w:rsidP="00315F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</w:tbl>
    <w:p w:rsidR="007F154F" w:rsidRDefault="007F154F" w:rsidP="007F154F">
      <w:pPr>
        <w:rPr>
          <w:b/>
          <w:sz w:val="24"/>
          <w:szCs w:val="24"/>
        </w:rPr>
      </w:pPr>
    </w:p>
    <w:p w:rsidR="007F154F" w:rsidRDefault="007F154F" w:rsidP="007F154F">
      <w:pPr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</w:p>
    <w:p w:rsidR="007F154F" w:rsidRDefault="007F154F" w:rsidP="007F154F">
      <w:pPr>
        <w:rPr>
          <w:sz w:val="24"/>
          <w:szCs w:val="24"/>
        </w:rPr>
      </w:pPr>
      <w:r>
        <w:rPr>
          <w:sz w:val="24"/>
          <w:szCs w:val="24"/>
        </w:rPr>
        <w:t>- указать наименования территориальных организаций профсоюзов, не принявших участие в первомайской акции профсоюзов в 2017 году;</w:t>
      </w:r>
    </w:p>
    <w:p w:rsidR="007F154F" w:rsidRDefault="007F154F" w:rsidP="007F154F">
      <w:pPr>
        <w:rPr>
          <w:sz w:val="24"/>
          <w:szCs w:val="24"/>
        </w:rPr>
      </w:pPr>
      <w:r>
        <w:rPr>
          <w:sz w:val="24"/>
          <w:szCs w:val="24"/>
        </w:rPr>
        <w:t>- в строке «ИТОГО» поля, отмеченные</w:t>
      </w:r>
      <w:proofErr w:type="gramStart"/>
      <w:r>
        <w:rPr>
          <w:sz w:val="24"/>
          <w:szCs w:val="24"/>
        </w:rPr>
        <w:t xml:space="preserve">  «--», </w:t>
      </w:r>
      <w:proofErr w:type="gramEnd"/>
      <w:r>
        <w:rPr>
          <w:sz w:val="24"/>
          <w:szCs w:val="24"/>
        </w:rPr>
        <w:t xml:space="preserve">не заполняются. </w:t>
      </w:r>
    </w:p>
    <w:p w:rsidR="007F154F" w:rsidRDefault="007F154F" w:rsidP="007F154F"/>
    <w:p w:rsidR="007F154F" w:rsidRDefault="007F154F" w:rsidP="007F154F">
      <w:pPr>
        <w:rPr>
          <w:sz w:val="24"/>
          <w:szCs w:val="24"/>
        </w:rPr>
      </w:pPr>
      <w:r>
        <w:rPr>
          <w:sz w:val="24"/>
          <w:szCs w:val="24"/>
        </w:rPr>
        <w:t>*- Для обобщения и представления сторонам социального партнерства.</w:t>
      </w:r>
    </w:p>
    <w:p w:rsidR="000D6380" w:rsidRDefault="000D6380" w:rsidP="007F154F">
      <w:pPr>
        <w:rPr>
          <w:sz w:val="24"/>
          <w:szCs w:val="24"/>
        </w:rPr>
        <w:sectPr w:rsidR="000D6380" w:rsidSect="00FC48F2">
          <w:pgSz w:w="16838" w:h="11906" w:orient="landscape"/>
          <w:pgMar w:top="0" w:right="1134" w:bottom="426" w:left="1134" w:header="708" w:footer="708" w:gutter="0"/>
          <w:cols w:space="708"/>
          <w:docGrid w:linePitch="381"/>
        </w:sectPr>
      </w:pPr>
    </w:p>
    <w:p w:rsidR="000D6380" w:rsidRDefault="000D6380" w:rsidP="000D638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0D6380" w:rsidRDefault="000D6380" w:rsidP="000D638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Президиума ФОПКО</w:t>
      </w:r>
    </w:p>
    <w:p w:rsidR="000D6380" w:rsidRDefault="000D6380" w:rsidP="000D6380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006C7">
        <w:rPr>
          <w:sz w:val="24"/>
          <w:szCs w:val="24"/>
        </w:rPr>
        <w:t>19</w:t>
      </w:r>
      <w:r>
        <w:rPr>
          <w:sz w:val="24"/>
          <w:szCs w:val="24"/>
        </w:rPr>
        <w:t>.03.201</w:t>
      </w:r>
      <w:r w:rsidR="00C006C7">
        <w:rPr>
          <w:sz w:val="24"/>
          <w:szCs w:val="24"/>
        </w:rPr>
        <w:t>9</w:t>
      </w:r>
      <w:r>
        <w:rPr>
          <w:sz w:val="24"/>
          <w:szCs w:val="24"/>
        </w:rPr>
        <w:t>г. №</w:t>
      </w:r>
      <w:r w:rsidR="00A97D9F">
        <w:rPr>
          <w:sz w:val="24"/>
          <w:szCs w:val="24"/>
        </w:rPr>
        <w:t>25</w:t>
      </w:r>
    </w:p>
    <w:p w:rsidR="000D6380" w:rsidRDefault="000D6380" w:rsidP="000D6380">
      <w:pPr>
        <w:rPr>
          <w:sz w:val="24"/>
          <w:szCs w:val="24"/>
        </w:rPr>
      </w:pPr>
    </w:p>
    <w:p w:rsidR="000D6380" w:rsidRDefault="000D6380" w:rsidP="000D6380">
      <w:pPr>
        <w:rPr>
          <w:sz w:val="24"/>
          <w:szCs w:val="24"/>
        </w:rPr>
      </w:pPr>
    </w:p>
    <w:p w:rsidR="000D6380" w:rsidRDefault="000D6380" w:rsidP="000D6380">
      <w:pPr>
        <w:ind w:firstLine="851"/>
        <w:rPr>
          <w:sz w:val="28"/>
          <w:szCs w:val="24"/>
        </w:rPr>
      </w:pPr>
    </w:p>
    <w:p w:rsidR="000D6380" w:rsidRPr="000D6380" w:rsidRDefault="000D6380" w:rsidP="000D6380">
      <w:pPr>
        <w:ind w:firstLine="851"/>
        <w:rPr>
          <w:sz w:val="28"/>
          <w:szCs w:val="24"/>
        </w:rPr>
      </w:pPr>
      <w:r w:rsidRPr="000D6380">
        <w:rPr>
          <w:sz w:val="28"/>
          <w:szCs w:val="24"/>
        </w:rPr>
        <w:t>Лозунги</w:t>
      </w:r>
      <w:r>
        <w:rPr>
          <w:sz w:val="28"/>
          <w:szCs w:val="24"/>
        </w:rPr>
        <w:t>:</w:t>
      </w:r>
      <w:r w:rsidRPr="000D6380">
        <w:rPr>
          <w:sz w:val="28"/>
          <w:szCs w:val="24"/>
        </w:rPr>
        <w:t xml:space="preserve"> </w:t>
      </w:r>
    </w:p>
    <w:p w:rsidR="000D6380" w:rsidRPr="007F154F" w:rsidRDefault="000D6380" w:rsidP="000D6380">
      <w:pPr>
        <w:pStyle w:val="1"/>
        <w:spacing w:line="360" w:lineRule="auto"/>
        <w:ind w:left="10773" w:right="-31"/>
        <w:rPr>
          <w:sz w:val="24"/>
          <w:szCs w:val="24"/>
        </w:rPr>
      </w:pP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ind w:left="0" w:firstLine="927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Наша сила – в единстве!</w:t>
      </w:r>
    </w:p>
    <w:p w:rsidR="003D0C9A" w:rsidRPr="003D0C9A" w:rsidRDefault="003D0C9A" w:rsidP="000D6380">
      <w:pPr>
        <w:numPr>
          <w:ilvl w:val="0"/>
          <w:numId w:val="5"/>
        </w:numPr>
        <w:spacing w:line="360" w:lineRule="auto"/>
        <w:ind w:left="0" w:firstLine="927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МИР! ТРУД! МАЙ!</w:t>
      </w:r>
    </w:p>
    <w:p w:rsidR="003D0C9A" w:rsidRPr="003D0C9A" w:rsidRDefault="003D0C9A" w:rsidP="000D6380">
      <w:pPr>
        <w:numPr>
          <w:ilvl w:val="0"/>
          <w:numId w:val="5"/>
        </w:numPr>
        <w:spacing w:line="360" w:lineRule="auto"/>
        <w:ind w:left="0" w:firstLine="927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Социальное партнерство – залог стабильности государства!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ind w:left="1276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1 мая – День международной солидарности трудящихся!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Гражданину России-достойный труд и достойную зарплату!</w:t>
      </w:r>
    </w:p>
    <w:p w:rsidR="000D6380" w:rsidRPr="003D0C9A" w:rsidRDefault="003D0C9A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Молодым специалистам – поддержку государства!</w:t>
      </w:r>
      <w:r w:rsidR="000D6380" w:rsidRPr="003D0C9A">
        <w:rPr>
          <w:sz w:val="28"/>
          <w:szCs w:val="28"/>
        </w:rPr>
        <w:t>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ind w:left="1281" w:hanging="357"/>
        <w:contextualSpacing/>
        <w:rPr>
          <w:sz w:val="28"/>
          <w:szCs w:val="28"/>
        </w:rPr>
      </w:pPr>
      <w:r w:rsidRPr="003D0C9A">
        <w:rPr>
          <w:sz w:val="28"/>
          <w:szCs w:val="28"/>
        </w:rPr>
        <w:t>Профсоюз – мощная защита человека труда!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D0C9A">
        <w:rPr>
          <w:sz w:val="28"/>
          <w:szCs w:val="28"/>
        </w:rPr>
        <w:t xml:space="preserve">За достойный труд, </w:t>
      </w:r>
      <w:r w:rsidR="003D0C9A" w:rsidRPr="003D0C9A">
        <w:rPr>
          <w:sz w:val="28"/>
          <w:szCs w:val="28"/>
        </w:rPr>
        <w:t>за справедливую социальную политику</w:t>
      </w:r>
      <w:r w:rsidRPr="003D0C9A">
        <w:rPr>
          <w:sz w:val="28"/>
          <w:szCs w:val="28"/>
        </w:rPr>
        <w:t>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D0C9A">
        <w:rPr>
          <w:sz w:val="28"/>
          <w:szCs w:val="28"/>
        </w:rPr>
        <w:t>В благосостоянии трудящихся - будущее экономики страны!</w:t>
      </w:r>
    </w:p>
    <w:p w:rsidR="000D6380" w:rsidRPr="003D0C9A" w:rsidRDefault="006C6AB7" w:rsidP="000D6380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D0C9A">
        <w:rPr>
          <w:sz w:val="28"/>
          <w:szCs w:val="28"/>
        </w:rPr>
        <w:t>Человек труда – главный капитал России!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3D0C9A">
        <w:rPr>
          <w:sz w:val="28"/>
          <w:szCs w:val="28"/>
        </w:rPr>
        <w:t>Сельским территориям – заботу государства!</w:t>
      </w:r>
    </w:p>
    <w:p w:rsidR="000D6380" w:rsidRPr="003D0C9A" w:rsidRDefault="003D0C9A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Заработной плате – реальный рост</w:t>
      </w:r>
      <w:r w:rsidR="000D6380" w:rsidRPr="003D0C9A">
        <w:rPr>
          <w:sz w:val="28"/>
          <w:szCs w:val="28"/>
        </w:rPr>
        <w:t>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Богатства недр России – на благо россиян!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Законность! Занятость! Зарплата!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Сельской молодежи – заботу и внимание!</w:t>
      </w:r>
    </w:p>
    <w:p w:rsidR="000D6380" w:rsidRPr="003D0C9A" w:rsidRDefault="000D6380" w:rsidP="000D6380">
      <w:pPr>
        <w:numPr>
          <w:ilvl w:val="0"/>
          <w:numId w:val="5"/>
        </w:numPr>
        <w:spacing w:line="360" w:lineRule="auto"/>
        <w:contextualSpacing/>
        <w:jc w:val="both"/>
        <w:rPr>
          <w:sz w:val="28"/>
          <w:szCs w:val="28"/>
        </w:rPr>
      </w:pPr>
      <w:r w:rsidRPr="003D0C9A">
        <w:rPr>
          <w:sz w:val="28"/>
          <w:szCs w:val="28"/>
        </w:rPr>
        <w:t>Сильные профсоюзы – основа гражданского общества!</w:t>
      </w:r>
    </w:p>
    <w:p w:rsidR="007F154F" w:rsidRPr="00DB2E47" w:rsidRDefault="007F154F" w:rsidP="000D6380">
      <w:pPr>
        <w:spacing w:line="360" w:lineRule="auto"/>
      </w:pPr>
    </w:p>
    <w:sectPr w:rsidR="007F154F" w:rsidRPr="00DB2E47" w:rsidSect="000D6380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1" w:rsidRDefault="00B87601" w:rsidP="00BE34BE">
      <w:r>
        <w:separator/>
      </w:r>
    </w:p>
  </w:endnote>
  <w:endnote w:type="continuationSeparator" w:id="0">
    <w:p w:rsidR="00B87601" w:rsidRDefault="00B87601" w:rsidP="00B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1" w:rsidRDefault="00B87601" w:rsidP="00BE34BE">
      <w:r>
        <w:separator/>
      </w:r>
    </w:p>
  </w:footnote>
  <w:footnote w:type="continuationSeparator" w:id="0">
    <w:p w:rsidR="00B87601" w:rsidRDefault="00B87601" w:rsidP="00BE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BE" w:rsidRDefault="00BE34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4E"/>
    <w:multiLevelType w:val="hybridMultilevel"/>
    <w:tmpl w:val="B6B00A8C"/>
    <w:lvl w:ilvl="0" w:tplc="624A4A2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A9D"/>
    <w:multiLevelType w:val="hybridMultilevel"/>
    <w:tmpl w:val="21448088"/>
    <w:lvl w:ilvl="0" w:tplc="C0306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DC74B2"/>
    <w:multiLevelType w:val="hybridMultilevel"/>
    <w:tmpl w:val="42BA5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C36558B"/>
    <w:multiLevelType w:val="hybridMultilevel"/>
    <w:tmpl w:val="F2A8C7E2"/>
    <w:lvl w:ilvl="0" w:tplc="624A4A2E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A10367"/>
    <w:multiLevelType w:val="hybridMultilevel"/>
    <w:tmpl w:val="21448088"/>
    <w:lvl w:ilvl="0" w:tplc="C0306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086E85"/>
    <w:multiLevelType w:val="hybridMultilevel"/>
    <w:tmpl w:val="6B5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945A1"/>
    <w:multiLevelType w:val="hybridMultilevel"/>
    <w:tmpl w:val="F06AC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8"/>
    <w:rsid w:val="000167E2"/>
    <w:rsid w:val="000600E8"/>
    <w:rsid w:val="00074C25"/>
    <w:rsid w:val="000754FE"/>
    <w:rsid w:val="00097CF9"/>
    <w:rsid w:val="000B5098"/>
    <w:rsid w:val="000C25A4"/>
    <w:rsid w:val="000C284F"/>
    <w:rsid w:val="000D6380"/>
    <w:rsid w:val="000F61F5"/>
    <w:rsid w:val="0010793C"/>
    <w:rsid w:val="00107EB6"/>
    <w:rsid w:val="00117293"/>
    <w:rsid w:val="001174F8"/>
    <w:rsid w:val="001179FB"/>
    <w:rsid w:val="0013584C"/>
    <w:rsid w:val="00160261"/>
    <w:rsid w:val="00174187"/>
    <w:rsid w:val="001846B7"/>
    <w:rsid w:val="001A2370"/>
    <w:rsid w:val="001A23D5"/>
    <w:rsid w:val="001A4857"/>
    <w:rsid w:val="001B14C3"/>
    <w:rsid w:val="001D30D9"/>
    <w:rsid w:val="001F1064"/>
    <w:rsid w:val="00200B32"/>
    <w:rsid w:val="002175A1"/>
    <w:rsid w:val="0023462E"/>
    <w:rsid w:val="00246A59"/>
    <w:rsid w:val="002D32BD"/>
    <w:rsid w:val="002E77F6"/>
    <w:rsid w:val="002F5864"/>
    <w:rsid w:val="00310A2C"/>
    <w:rsid w:val="0031147E"/>
    <w:rsid w:val="00317ECD"/>
    <w:rsid w:val="003213C7"/>
    <w:rsid w:val="003422DC"/>
    <w:rsid w:val="00355A8F"/>
    <w:rsid w:val="0035737F"/>
    <w:rsid w:val="00396552"/>
    <w:rsid w:val="003A2F49"/>
    <w:rsid w:val="003D0C9A"/>
    <w:rsid w:val="003D7E4F"/>
    <w:rsid w:val="003E69D9"/>
    <w:rsid w:val="003F5154"/>
    <w:rsid w:val="004144E3"/>
    <w:rsid w:val="004452F3"/>
    <w:rsid w:val="0045392F"/>
    <w:rsid w:val="0045464B"/>
    <w:rsid w:val="00482173"/>
    <w:rsid w:val="004B1207"/>
    <w:rsid w:val="004C3F30"/>
    <w:rsid w:val="004D222F"/>
    <w:rsid w:val="004D69B3"/>
    <w:rsid w:val="004F5EEC"/>
    <w:rsid w:val="00502F43"/>
    <w:rsid w:val="00506EAA"/>
    <w:rsid w:val="0051122B"/>
    <w:rsid w:val="00527AEA"/>
    <w:rsid w:val="005417BB"/>
    <w:rsid w:val="00541CE1"/>
    <w:rsid w:val="00541FFC"/>
    <w:rsid w:val="005472A2"/>
    <w:rsid w:val="00547871"/>
    <w:rsid w:val="00553E48"/>
    <w:rsid w:val="00582572"/>
    <w:rsid w:val="005A7CDC"/>
    <w:rsid w:val="005D4D3F"/>
    <w:rsid w:val="0060633B"/>
    <w:rsid w:val="00624902"/>
    <w:rsid w:val="00675A8B"/>
    <w:rsid w:val="00696426"/>
    <w:rsid w:val="006C6AB7"/>
    <w:rsid w:val="006D36BE"/>
    <w:rsid w:val="006E5BF3"/>
    <w:rsid w:val="00722684"/>
    <w:rsid w:val="00735E1C"/>
    <w:rsid w:val="0077075C"/>
    <w:rsid w:val="00771E7E"/>
    <w:rsid w:val="00773F88"/>
    <w:rsid w:val="00776E36"/>
    <w:rsid w:val="007F154F"/>
    <w:rsid w:val="007F6728"/>
    <w:rsid w:val="007F6ADC"/>
    <w:rsid w:val="00802AD8"/>
    <w:rsid w:val="00811D30"/>
    <w:rsid w:val="00832C8E"/>
    <w:rsid w:val="00853EE5"/>
    <w:rsid w:val="0085689D"/>
    <w:rsid w:val="00864088"/>
    <w:rsid w:val="00866A5F"/>
    <w:rsid w:val="008763B0"/>
    <w:rsid w:val="00884CE3"/>
    <w:rsid w:val="008A290F"/>
    <w:rsid w:val="008B3A0F"/>
    <w:rsid w:val="008B5F55"/>
    <w:rsid w:val="008C763E"/>
    <w:rsid w:val="008E4276"/>
    <w:rsid w:val="008E4341"/>
    <w:rsid w:val="009100F0"/>
    <w:rsid w:val="0091242B"/>
    <w:rsid w:val="009149F7"/>
    <w:rsid w:val="00922C32"/>
    <w:rsid w:val="00927A0E"/>
    <w:rsid w:val="00941091"/>
    <w:rsid w:val="009547ED"/>
    <w:rsid w:val="00974FA3"/>
    <w:rsid w:val="00977F92"/>
    <w:rsid w:val="009A0D19"/>
    <w:rsid w:val="009A6B57"/>
    <w:rsid w:val="009B2B8C"/>
    <w:rsid w:val="009B5EAD"/>
    <w:rsid w:val="009D6EB8"/>
    <w:rsid w:val="00A2375D"/>
    <w:rsid w:val="00A474D0"/>
    <w:rsid w:val="00A562F6"/>
    <w:rsid w:val="00A97D9F"/>
    <w:rsid w:val="00AA7E8F"/>
    <w:rsid w:val="00AC18B4"/>
    <w:rsid w:val="00B2352C"/>
    <w:rsid w:val="00B42841"/>
    <w:rsid w:val="00B442A0"/>
    <w:rsid w:val="00B541B3"/>
    <w:rsid w:val="00B65152"/>
    <w:rsid w:val="00B72505"/>
    <w:rsid w:val="00B837C4"/>
    <w:rsid w:val="00B83B05"/>
    <w:rsid w:val="00B87601"/>
    <w:rsid w:val="00BB089C"/>
    <w:rsid w:val="00BB65ED"/>
    <w:rsid w:val="00BC3A20"/>
    <w:rsid w:val="00BD2CAE"/>
    <w:rsid w:val="00BE34BE"/>
    <w:rsid w:val="00C006C7"/>
    <w:rsid w:val="00C10DC1"/>
    <w:rsid w:val="00C26873"/>
    <w:rsid w:val="00C376CB"/>
    <w:rsid w:val="00C55CA2"/>
    <w:rsid w:val="00C66B70"/>
    <w:rsid w:val="00C72399"/>
    <w:rsid w:val="00C76504"/>
    <w:rsid w:val="00C834B1"/>
    <w:rsid w:val="00C93393"/>
    <w:rsid w:val="00CE1564"/>
    <w:rsid w:val="00CF6972"/>
    <w:rsid w:val="00D4579E"/>
    <w:rsid w:val="00D60E77"/>
    <w:rsid w:val="00D9322E"/>
    <w:rsid w:val="00DA1827"/>
    <w:rsid w:val="00DB02E3"/>
    <w:rsid w:val="00DB2E47"/>
    <w:rsid w:val="00DD249D"/>
    <w:rsid w:val="00DD2853"/>
    <w:rsid w:val="00DE4903"/>
    <w:rsid w:val="00E17E98"/>
    <w:rsid w:val="00E7551F"/>
    <w:rsid w:val="00E90368"/>
    <w:rsid w:val="00EB7227"/>
    <w:rsid w:val="00ED4FC4"/>
    <w:rsid w:val="00EE75D5"/>
    <w:rsid w:val="00F12853"/>
    <w:rsid w:val="00F417E0"/>
    <w:rsid w:val="00F70BFB"/>
    <w:rsid w:val="00F92914"/>
    <w:rsid w:val="00FA04E1"/>
    <w:rsid w:val="00FA5B44"/>
    <w:rsid w:val="00FB6C68"/>
    <w:rsid w:val="00FD4A21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68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E48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553E48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E48"/>
    <w:rPr>
      <w:rFonts w:ascii="Arial Narrow" w:eastAsia="Times New Roman" w:hAnsi="Arial Narrow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E48"/>
    <w:rPr>
      <w:rFonts w:ascii="Arial Narrow" w:eastAsia="Times New Roman" w:hAnsi="Arial Narrow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E48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53E48"/>
    <w:rPr>
      <w:rFonts w:ascii="Arial Narrow" w:eastAsia="Times New Roman" w:hAnsi="Arial Narrow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553E48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553E48"/>
    <w:rPr>
      <w:rFonts w:eastAsia="Verdana"/>
      <w:szCs w:val="20"/>
      <w:lang w:eastAsia="ru-RU"/>
    </w:rPr>
  </w:style>
  <w:style w:type="paragraph" w:styleId="a7">
    <w:name w:val="List Paragraph"/>
    <w:basedOn w:val="a"/>
    <w:uiPriority w:val="34"/>
    <w:qFormat/>
    <w:rsid w:val="00553E4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BE3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4BE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4BE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47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763B0"/>
    <w:rPr>
      <w:color w:val="0000FF" w:themeColor="hyperlink"/>
      <w:u w:val="single"/>
    </w:rPr>
  </w:style>
  <w:style w:type="paragraph" w:styleId="af">
    <w:name w:val="No Spacing"/>
    <w:uiPriority w:val="1"/>
    <w:qFormat/>
    <w:rsid w:val="007F154F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68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E48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553E48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E48"/>
    <w:rPr>
      <w:rFonts w:ascii="Arial Narrow" w:eastAsia="Times New Roman" w:hAnsi="Arial Narrow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E48"/>
    <w:rPr>
      <w:rFonts w:ascii="Arial Narrow" w:eastAsia="Times New Roman" w:hAnsi="Arial Narrow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53E48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53E48"/>
    <w:rPr>
      <w:rFonts w:ascii="Arial Narrow" w:eastAsia="Times New Roman" w:hAnsi="Arial Narrow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553E48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553E48"/>
    <w:rPr>
      <w:rFonts w:eastAsia="Verdana"/>
      <w:szCs w:val="20"/>
      <w:lang w:eastAsia="ru-RU"/>
    </w:rPr>
  </w:style>
  <w:style w:type="paragraph" w:styleId="a7">
    <w:name w:val="List Paragraph"/>
    <w:basedOn w:val="a"/>
    <w:uiPriority w:val="34"/>
    <w:qFormat/>
    <w:rsid w:val="00553E4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BE3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34BE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4BE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14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47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763B0"/>
    <w:rPr>
      <w:color w:val="0000FF" w:themeColor="hyperlink"/>
      <w:u w:val="single"/>
    </w:rPr>
  </w:style>
  <w:style w:type="paragraph" w:styleId="af">
    <w:name w:val="No Spacing"/>
    <w:uiPriority w:val="1"/>
    <w:qFormat/>
    <w:rsid w:val="007F154F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npr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npr@list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1C50-D76D-4EE1-8219-899B8A4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prof44</cp:lastModifiedBy>
  <cp:revision>11</cp:revision>
  <cp:lastPrinted>2019-03-15T08:45:00Z</cp:lastPrinted>
  <dcterms:created xsi:type="dcterms:W3CDTF">2019-02-26T08:32:00Z</dcterms:created>
  <dcterms:modified xsi:type="dcterms:W3CDTF">2019-03-22T08:07:00Z</dcterms:modified>
</cp:coreProperties>
</file>